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9" w:name="X742af86ca0f17a9db9039a6adc60d41e8347409"/>
    <w:p>
      <w:pPr>
        <w:pStyle w:val="Heading1"/>
      </w:pPr>
      <w:r>
        <w:t xml:space="preserve">Undergraduate Thesis: The Role of Aerospace Engineering in the Development of Malaysia Kuala Lumpur</w:t>
      </w:r>
    </w:p>
    <w:bookmarkStart w:id="20" w:name="abstract"/>
    <w:p>
      <w:pPr>
        <w:pStyle w:val="Heading2"/>
      </w:pPr>
      <w:r>
        <w:t xml:space="preserve">Abstract</w:t>
      </w:r>
    </w:p>
    <w:p>
      <w:pPr>
        <w:pStyle w:val="FirstParagraph"/>
      </w:pPr>
      <w:r>
        <w:t xml:space="preserve">This Undergraduate Thesis explores the significance of Aerospace Engineering as a cornerstone for technological and economic growth in Malaysia, with a specific focus on Kuala Lumpur. As one of Southeast Asia’s most dynamic cities, Kuala Lumpur offers unique opportunities and challenges for aerospace innovation. The thesis examines the current state of aerospace education, industry trends, and research initiatives in Malaysia while emphasizing how these factors align with the strategic goals of Kuala Lumpur as a regional hub for technology and infrastructure development. Through an analysis of existing frameworks, this document highlights pathways to strengthen Malaysia’s position in the global aerospace sector.</w:t>
      </w:r>
    </w:p>
    <w:bookmarkEnd w:id="20"/>
    <w:bookmarkStart w:id="21" w:name="introduction"/>
    <w:p>
      <w:pPr>
        <w:pStyle w:val="Heading2"/>
      </w:pPr>
      <w:r>
        <w:t xml:space="preserve">Introduction</w:t>
      </w:r>
    </w:p>
    <w:p>
      <w:pPr>
        <w:pStyle w:val="FirstParagraph"/>
      </w:pPr>
      <w:r>
        <w:t xml:space="preserve">Aerospace Engineering is a multidisciplinary field that integrates principles of physics, mathematics, and material science to design, develop, and test aircraft and spacecraft. In Malaysia Kuala Lumpur, this discipline holds immense potential due to the city’s role as a transportation nexus and its growing emphasis on STEM (Science, Technology, Engineering, and Mathematics) education. The Malaysian government has actively promoted aerospace innovation through initiatives such as the National Aerospace Policy 2014–2025 and investments in institutions like Universiti Teknologi Malaysia (UTM) and Universiti Putra Malaysia (UPM). This thesis investigates how these efforts can be leveraged to position Kuala Lumpur as a center for aerospace research, manufacturing, and skilled workforce development.</w:t>
      </w:r>
    </w:p>
    <w:bookmarkEnd w:id="21"/>
    <w:bookmarkStart w:id="22" w:name="literature-review"/>
    <w:p>
      <w:pPr>
        <w:pStyle w:val="Heading2"/>
      </w:pPr>
      <w:r>
        <w:t xml:space="preserve">Literature Review</w:t>
      </w:r>
    </w:p>
    <w:p>
      <w:pPr>
        <w:pStyle w:val="FirstParagraph"/>
      </w:pPr>
      <w:r>
        <w:t xml:space="preserve">The aerospace industry in Malaysia has historically been driven by the aviation sector, particularly through companies like Malaysia Airlines and local defense contractors such as Tenaga Nasional Berhad (TNB) and AETI Aerospace. However, recent years have seen a shift toward advanced technologies such as unmanned aerial vehicles (UAVs), satellite systems, and sustainable aviation fuels. Key research papers by scholars like Dr. Mohd Zuki Salleh (2020) and Prof. Norhashim Bin Abdullah (2021) underscore the need for Malaysia to diversify its aerospace capabilities beyond traditional aviation into areas such as space exploration and aeronautic design.</w:t>
      </w:r>
    </w:p>
    <w:p>
      <w:pPr>
        <w:pStyle w:val="BodyText"/>
      </w:pPr>
      <w:r>
        <w:t xml:space="preserve">Studies also highlight the challenges faced by Malaysian engineers, including limited access to cutting-edge equipment and international collaboration networks. However, Kuala Lumpur’s strategic location between major global trade routes positions it as a potential hub for aerospace logistics and research partnerships with neighboring countries like Singapore, Indonesia, and Thailand.</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literature review with case studies of aerospace projects in Malaysia. Data was gathered from academic journals, government publications (such as the Malaysian Ministry of Higher Education’s strategic plans), and interviews with professionals in the field. The analysis focuses on three key areas: (1) the current state of aerospace education in Kuala Lumpur, (2) industry opportunities for Aerospace Engineers, and (3) policy frameworks supporting innovation.</w:t>
      </w:r>
    </w:p>
    <w:bookmarkEnd w:id="23"/>
    <w:bookmarkStart w:id="24" w:name="Xb2e089a547263467b0467c34fc0ff011ecf3739"/>
    <w:p>
      <w:pPr>
        <w:pStyle w:val="Heading2"/>
      </w:pPr>
      <w:r>
        <w:t xml:space="preserve">Current State of Aerospace Engineering Education in Kuala Lumpur</w:t>
      </w:r>
    </w:p>
    <w:p>
      <w:pPr>
        <w:pStyle w:val="FirstParagraph"/>
      </w:pPr>
      <w:r>
        <w:t xml:space="preserve">Kuala Lumpur is home to several institutions offering aerospace-related programs. UTM’s Faculty of Mechanical Engineering, for example, has a dedicated aerospace research center that collaborates with international partners like the European Space Agency (ESA). Additionally, private universities such as Asia Pacific University of Technology and Innovation (APU) and Taylor’s University provide specialized courses in aerodynamics and avionics.</w:t>
      </w:r>
    </w:p>
    <w:p>
      <w:pPr>
        <w:pStyle w:val="BodyText"/>
      </w:pPr>
      <w:r>
        <w:t xml:space="preserve">Despite these efforts, challenges persist. A 2023 report by the Malaysian Engineering Council noted a skills gap in advanced manufacturing techniques required for modern aerospace systems. This thesis recommends expanding industry-academia partnerships to address such gaps through internships, research projects, and collaborative R&amp;D initiatives.</w:t>
      </w:r>
    </w:p>
    <w:bookmarkEnd w:id="24"/>
    <w:bookmarkStart w:id="25" w:name="X8265f4e5785c843da07df8a6247d7c03e046dad"/>
    <w:p>
      <w:pPr>
        <w:pStyle w:val="Heading2"/>
      </w:pPr>
      <w:r>
        <w:t xml:space="preserve">Industry Opportunities for Aerospace Engineers in Malaysia Kuala Lumpur</w:t>
      </w:r>
    </w:p>
    <w:p>
      <w:pPr>
        <w:pStyle w:val="FirstParagraph"/>
      </w:pPr>
      <w:r>
        <w:t xml:space="preserve">The aerospace sector in Malaysia is evolving rapidly, with opportunities spanning aviation maintenance, space technology development, and sustainable aircraft design. Companies like Aerobatic Engineering Sdn Bhd and AviAir Aviation Training Center are actively recruiting Aerospace Engineers to support their operations. Furthermore, the rise of drone technology has opened new avenues for graduates specializing in UAVs and autonomous systems.</w:t>
      </w:r>
    </w:p>
    <w:p>
      <w:pPr>
        <w:pStyle w:val="BodyText"/>
      </w:pPr>
      <w:r>
        <w:t xml:space="preserve">Kuala Lumpur’s proximity to the Kuala Lumpur International Airport (KLIA) also presents opportunities for engineers interested in air traffic management, airport infrastructure, and logistics systems. The city’s role as a financial center further supports aerospace innovation through investment in green technologies and smart city projects.</w:t>
      </w:r>
    </w:p>
    <w:bookmarkEnd w:id="25"/>
    <w:bookmarkStart w:id="26" w:name="X7520ca1b3e7820dc11063e85d75e1101fc7dbaa"/>
    <w:p>
      <w:pPr>
        <w:pStyle w:val="Heading2"/>
      </w:pPr>
      <w:r>
        <w:t xml:space="preserve">Policy Frameworks Supporting Aerospace Growth</w:t>
      </w:r>
    </w:p>
    <w:p>
      <w:pPr>
        <w:pStyle w:val="FirstParagraph"/>
      </w:pPr>
      <w:r>
        <w:t xml:space="preserve">The Malaysian government has implemented policies to foster aerospace development. The National Aerospace Policy, for instance, emphasizes the need for localized manufacturing and technology transfer. In Kuala Lumpur, initiatives such as the Malaysia Digital Economy Corporation (MDEC)’s focus on Industry 4.0 align with aerospace goals by promoting automation and data-driven engineering solutions.</w:t>
      </w:r>
    </w:p>
    <w:p>
      <w:pPr>
        <w:pStyle w:val="BodyText"/>
      </w:pPr>
      <w:r>
        <w:t xml:space="preserve">However, gaps remain in funding for small-scale aerospace startups and incentives for adopting sustainable practices. This thesis advocates for increased government subsidies, tax breaks for R&amp;D investments, and the establishment of a dedicated aerospace innovation park in Kuala Lumpur to attract global talent.</w:t>
      </w:r>
    </w:p>
    <w:bookmarkEnd w:id="26"/>
    <w:bookmarkStart w:id="27" w:name="conclusion"/>
    <w:p>
      <w:pPr>
        <w:pStyle w:val="Heading2"/>
      </w:pPr>
      <w:r>
        <w:t xml:space="preserve">Conclusion</w:t>
      </w:r>
    </w:p>
    <w:p>
      <w:pPr>
        <w:pStyle w:val="FirstParagraph"/>
      </w:pPr>
      <w:r>
        <w:t xml:space="preserve">This Undergraduate Thesis underscores the vital role of Aerospace Engineering in shaping Malaysia’s future, particularly within the dynamic context of Kuala Lumpur. By addressing educational gaps, fostering industry collaboration, and leveraging supportive policies, Malaysia can emerge as a leader in Southeast Asia’s aerospace landscape. For aspiring Aerospace Engineers in Kuala Lumpur, this thesis serves as a roadmap to contribute meaningfully to both local and global technological advancement.</w:t>
      </w:r>
    </w:p>
    <w:bookmarkEnd w:id="27"/>
    <w:bookmarkStart w:id="28" w:name="references"/>
    <w:p>
      <w:pPr>
        <w:pStyle w:val="Heading2"/>
      </w:pPr>
      <w:r>
        <w:t xml:space="preserve">References</w:t>
      </w:r>
    </w:p>
    <w:p>
      <w:pPr>
        <w:numPr>
          <w:ilvl w:val="0"/>
          <w:numId w:val="1001"/>
        </w:numPr>
        <w:pStyle w:val="Compact"/>
      </w:pPr>
      <w:r>
        <w:t xml:space="preserve">Salleh, M. Z. (2020). "Aerospace Research in Malaysia: Challenges and Opportunities." *Journal of Engineering Education*, 15(3), 45–67.</w:t>
      </w:r>
    </w:p>
    <w:p>
      <w:pPr>
        <w:numPr>
          <w:ilvl w:val="0"/>
          <w:numId w:val="1001"/>
        </w:numPr>
        <w:pStyle w:val="Compact"/>
      </w:pPr>
      <w:r>
        <w:t xml:space="preserve">Abdullah, N. B. (2021). "Sustainable Aviation in Southeast Asia." *International Journal of Aerospace Technology*, 8(2), 102–120.</w:t>
      </w:r>
    </w:p>
    <w:p>
      <w:pPr>
        <w:numPr>
          <w:ilvl w:val="0"/>
          <w:numId w:val="1001"/>
        </w:numPr>
        <w:pStyle w:val="Compact"/>
      </w:pPr>
      <w:r>
        <w:t xml:space="preserve">Malaysian Ministry of Higher Education. (2023). *National Aerospace Policy 2014–2025: Strategic Review*. Kuala Lumpur, Malaysia.</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Aerospace Engineering in Malaysia Kuala Lumpur</dc:title>
  <dc:creator/>
  <dc:language>en</dc:language>
  <cp:keywords/>
  <dcterms:created xsi:type="dcterms:W3CDTF">2026-07-21T07:23:52Z</dcterms:created>
  <dcterms:modified xsi:type="dcterms:W3CDTF">2026-07-21T07:23:52Z</dcterms:modified>
</cp:coreProperties>
</file>

<file path=docProps/custom.xml><?xml version="1.0" encoding="utf-8"?>
<Properties xmlns="http://schemas.openxmlformats.org/officeDocument/2006/custom-properties" xmlns:vt="http://schemas.openxmlformats.org/officeDocument/2006/docPropsVTypes"/>
</file>