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9c6ad62aa39caab597413a886df66a1013e8aca"/>
    <w:p>
      <w:pPr>
        <w:pStyle w:val="Heading1"/>
      </w:pPr>
      <w:r>
        <w:t xml:space="preserve">Undergraduate Thesis: The Role of Aerospace Engineering in the Development of Pakistan Islamabad</w:t>
      </w:r>
    </w:p>
    <w:bookmarkStart w:id="20" w:name="abstract"/>
    <w:p>
      <w:pPr>
        <w:pStyle w:val="Heading2"/>
      </w:pPr>
      <w:r>
        <w:t xml:space="preserve">Abstract</w:t>
      </w:r>
    </w:p>
    <w:p>
      <w:pPr>
        <w:pStyle w:val="FirstParagraph"/>
      </w:pPr>
      <w:r>
        <w:t xml:space="preserve">This Undergraduate Thesis explores the significance of aerospace engineering as a discipline within the context of Pakistan, with a specific focus on Islamabad. As the capital city and hub for scientific and technological advancement, Islamabad presents unique opportunities for aerospace engineering education, research, and industry growth. The thesis examines the challenges faced by aspiring Aerospace Engineers in Pakistan while proposing pathways to align academic programs with national development goals. Through an analysis of existing infrastructure, educational institutions, and government policies in Islamabad, this document underscores the potential for aerospace engineering to contribute to Pakistan’s technological sovereignty and economic progress.</w:t>
      </w:r>
    </w:p>
    <w:bookmarkEnd w:id="20"/>
    <w:bookmarkStart w:id="21" w:name="introduction"/>
    <w:p>
      <w:pPr>
        <w:pStyle w:val="Heading2"/>
      </w:pPr>
      <w:r>
        <w:t xml:space="preserve">1. Introduction</w:t>
      </w:r>
    </w:p>
    <w:p>
      <w:pPr>
        <w:pStyle w:val="FirstParagraph"/>
      </w:pPr>
      <w:r>
        <w:t xml:space="preserve">Aerospace engineering is a multidisciplinary field that combines principles of physics, mathematics, and materials science to design, develop, and maintain aircraft, spacecraft, satellites, and related systems. In Pakistan Islamabad—a city renowned for its academic institutions and strategic importance—the study of aerospace engineering holds immense potential to address national challenges such as technological self-reliance, economic diversification through innovation-driven industries (e.g., satellite technology), and the enhancement of national security capabilities.</w:t>
      </w:r>
    </w:p>
    <w:p>
      <w:pPr>
        <w:pStyle w:val="BodyText"/>
      </w:pPr>
      <w:r>
        <w:t xml:space="preserve">This Undergraduate Thesis aims to analyze the current state of aerospace engineering education in Islamabad, evaluate its alignment with global standards, and propose recommendations for strengthening its role in Pakistan’s development. By focusing on Islamabad as a case study, the research highlights how localized strategies can address broader national aspirations in aerospace engineering.</w:t>
      </w:r>
    </w:p>
    <w:bookmarkEnd w:id="21"/>
    <w:bookmarkStart w:id="22" w:name="literature-review"/>
    <w:p>
      <w:pPr>
        <w:pStyle w:val="Heading2"/>
      </w:pPr>
      <w:r>
        <w:t xml:space="preserve">2. Literature Review</w:t>
      </w:r>
    </w:p>
    <w:p>
      <w:pPr>
        <w:pStyle w:val="FirstParagraph"/>
      </w:pPr>
      <w:r>
        <w:t xml:space="preserve">Aerospace engineering has been pivotal to technological advancements globally, from the development of commercial aviation to space exploration. In Pakistan, however, the field remains underdeveloped compared to regions with robust aerospace ecosystems such as North America or Europe. This gap is attributed to limited funding for research and development (R&amp;D), insufficient industry-academia collaboration, and a lack of specialized infrastructure.</w:t>
      </w:r>
    </w:p>
    <w:p>
      <w:pPr>
        <w:pStyle w:val="BodyText"/>
      </w:pPr>
      <w:r>
        <w:t xml:space="preserve">Islamabad, home to the National University of Sciences and Technology (NUST) and the Space and Upper Atmosphere Research Commission (SUPARCO), serves as a critical center for aerospace-related activities in Pakistan. SUPARCO’s projects, including satellite launches like the "Pakistan Remote Sensing Satellite-1" (PRSS-1), demonstrate Islamabad’s potential to become a regional hub for aerospace innovation. However, existing academic programs at institutions like NUST often lack interdisciplinary components essential for modern aerospace challenges such as sustainable aviation or space exploration.</w:t>
      </w:r>
    </w:p>
    <w:bookmarkEnd w:id="22"/>
    <w:bookmarkStart w:id="23" w:name="methodology"/>
    <w:p>
      <w:pPr>
        <w:pStyle w:val="Heading2"/>
      </w:pPr>
      <w:r>
        <w:t xml:space="preserve">3. Methodology</w:t>
      </w:r>
    </w:p>
    <w:p>
      <w:pPr>
        <w:pStyle w:val="FirstParagraph"/>
      </w:pPr>
      <w:r>
        <w:t xml:space="preserve">This Undergraduate Thesis employs a mixed-methods approach to analyze the current state of aerospace engineering in Islamabad. Data was collected through secondary sources, including academic journals, government reports from SUPARCO, and syllabi from local universities. Primary research involved interviews with faculty members at NUST’s Aerospace Engineering Department and industry professionals involved in Islamabad-based aerospace projects.</w:t>
      </w:r>
    </w:p>
    <w:p>
      <w:pPr>
        <w:pStyle w:val="BodyText"/>
      </w:pPr>
      <w:r>
        <w:t xml:space="preserve">The study also evaluates the alignment of Islamabad’s aerospace education programs with international frameworks such as the American Institute of Aeronautics and Astronautics (AIAA) standards. Comparative analysis was conducted to identify gaps in curriculum, research facilities, and industry engagement.</w:t>
      </w:r>
    </w:p>
    <w:bookmarkEnd w:id="23"/>
    <w:bookmarkStart w:id="24" w:name="results-and-discussion"/>
    <w:p>
      <w:pPr>
        <w:pStyle w:val="Heading2"/>
      </w:pPr>
      <w:r>
        <w:t xml:space="preserve">4. Results and Discussion</w:t>
      </w:r>
    </w:p>
    <w:p>
      <w:pPr>
        <w:pStyle w:val="FirstParagraph"/>
      </w:pPr>
      <w:r>
        <w:t xml:space="preserve">The findings reveal that while Islamabad hosts leading aerospace institutions, there is a mismatch between academic curricula and the practical demands of the field. For instance, courses on avionics systems or computational fluid dynamics are rarely offered at the undergraduate level in Islamabad’s universities. Additionally, students often graduate without hands-on experience with modern tools such as CAD software or wind tunnel simulations.</w:t>
      </w:r>
    </w:p>
    <w:p>
      <w:pPr>
        <w:pStyle w:val="BodyText"/>
      </w:pPr>
      <w:r>
        <w:t xml:space="preserve">Industry professionals highlighted a shortage of skilled Aerospace Engineers capable of working on advanced projects like satellite technology or drone development. This shortage is exacerbated by the lack of internship opportunities and limited collaboration between academic institutions and private-sector aerospace firms in Islamabad.</w:t>
      </w:r>
    </w:p>
    <w:p>
      <w:pPr>
        <w:pStyle w:val="BodyText"/>
      </w:pPr>
      <w:r>
        <w:t xml:space="preserve">However, the study also identified positive trends. SUPARCO’s recent initiatives to collaborate with international agencies (e.g., NASA, ESA) have spurred interest in aerospace engineering among Pakistani students. Furthermore, NUST’s proposed expansion of its Aerospace Engineering Department could address some of these challenges if supported by government and private-sector funding.</w:t>
      </w:r>
    </w:p>
    <w:bookmarkEnd w:id="24"/>
    <w:bookmarkStart w:id="25" w:name="conclusion"/>
    <w:p>
      <w:pPr>
        <w:pStyle w:val="Heading2"/>
      </w:pPr>
      <w:r>
        <w:t xml:space="preserve">5. Conclusion</w:t>
      </w:r>
    </w:p>
    <w:p>
      <w:pPr>
        <w:pStyle w:val="FirstParagraph"/>
      </w:pPr>
      <w:r>
        <w:t xml:space="preserve">This Undergraduate Thesis underscores the critical role of aerospace engineering in advancing Pakistan’s technological and economic goals, with Islamabad positioned as a key center for this endeavor. While current academic programs in Islamabad provide foundational knowledge, they require enhancement to meet global standards and address national needs such as space exploration and sustainable aviation.</w:t>
      </w:r>
    </w:p>
    <w:p>
      <w:pPr>
        <w:pStyle w:val="BodyText"/>
      </w:pPr>
      <w:r>
        <w:t xml:space="preserve">Recommendations include integrating interdisciplinary courses on emerging technologies (e.g., artificial intelligence in aerospace systems), strengthening industry-academia partnerships, and increasing funding for R&amp;D through government initiatives. By investing in aerospace engineering education in Islamabad, Pakistan can cultivate a generation of Aerospace Engineers capable of driving innovation and securing its place as a regional leader in the field.</w:t>
      </w:r>
    </w:p>
    <w:bookmarkEnd w:id="25"/>
    <w:bookmarkStart w:id="26" w:name="references"/>
    <w:p>
      <w:pPr>
        <w:pStyle w:val="Heading2"/>
      </w:pPr>
      <w:r>
        <w:t xml:space="preserve">References</w:t>
      </w:r>
    </w:p>
    <w:p>
      <w:pPr>
        <w:numPr>
          <w:ilvl w:val="0"/>
          <w:numId w:val="1001"/>
        </w:numPr>
        <w:pStyle w:val="Compact"/>
      </w:pPr>
      <w:r>
        <w:t xml:space="preserve">SUPARCO (2023). "Pakistan’s Space Program: Achievements and Challenges." Islamabad, Pakistan.</w:t>
      </w:r>
    </w:p>
    <w:p>
      <w:pPr>
        <w:numPr>
          <w:ilvl w:val="0"/>
          <w:numId w:val="1001"/>
        </w:numPr>
        <w:pStyle w:val="Compact"/>
      </w:pPr>
      <w:r>
        <w:t xml:space="preserve">National University of Sciences and Technology (NUST). "Aerospace Engineering Department Syllabus." 2023.</w:t>
      </w:r>
    </w:p>
    <w:p>
      <w:pPr>
        <w:numPr>
          <w:ilvl w:val="0"/>
          <w:numId w:val="1001"/>
        </w:numPr>
        <w:pStyle w:val="Compact"/>
      </w:pPr>
      <w:r>
        <w:t xml:space="preserve">American Institute of Aeronautics and Astronautics (AIAA). "Global Standards for Aerospace Education." 2022.</w:t>
      </w:r>
    </w:p>
    <w:p>
      <w:pPr>
        <w:numPr>
          <w:ilvl w:val="0"/>
          <w:numId w:val="1001"/>
        </w:numPr>
        <w:pStyle w:val="Compact"/>
      </w:pPr>
      <w:r>
        <w:t xml:space="preserve">Pakistan Ministry of Science and Technology. "National Policy on Science and Technology, 2019." Islamabad, Pakistan.</w:t>
      </w:r>
    </w:p>
    <w:bookmarkEnd w:id="26"/>
    <w:bookmarkStart w:id="27" w:name="appendix"/>
    <w:p>
      <w:pPr>
        <w:pStyle w:val="Heading2"/>
      </w:pPr>
      <w:r>
        <w:t xml:space="preserve">Appendix</w:t>
      </w:r>
    </w:p>
    <w:p>
      <w:pPr>
        <w:pStyle w:val="FirstParagraph"/>
      </w:pPr>
      <w:r>
        <w:t xml:space="preserve">Interview transcripts with faculty members from NUST’s Aerospace Engineering Department are included in this appendix for reference.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Pakistan Islamabad</dc:title>
  <dc:creator/>
  <dc:language>en</dc:language>
  <cp:keywords/>
  <dcterms:created xsi:type="dcterms:W3CDTF">2026-07-21T07:33:02Z</dcterms:created>
  <dcterms:modified xsi:type="dcterms:W3CDTF">2026-07-21T07:33:02Z</dcterms:modified>
</cp:coreProperties>
</file>

<file path=docProps/custom.xml><?xml version="1.0" encoding="utf-8"?>
<Properties xmlns="http://schemas.openxmlformats.org/officeDocument/2006/custom-properties" xmlns:vt="http://schemas.openxmlformats.org/officeDocument/2006/docPropsVTypes"/>
</file>