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cb35dc0fe2b489b928071d53fb2184423729ae"/>
    <w:p>
      <w:pPr>
        <w:pStyle w:val="Heading1"/>
      </w:pPr>
      <w:r>
        <w:t xml:space="preserve">Undergraduate Thesis: The Role of an Aerospace Engineer in the Context of Turkey Ankara</w:t>
      </w:r>
    </w:p>
    <w:p>
      <w:pPr>
        <w:pStyle w:val="FirstParagraph"/>
      </w:pPr>
      <w:r>
        <w:t xml:space="preserve">This Undergraduate Thesis document explores the academic and professional trajectory of an Aerospace Engineer within the unique socio-economic and geographical framework of Ankara, Turkey. As a hub for technological innovation, education, and strategic aerospace development, Ankara provides a critical environment for understanding the challenges and opportunities faced by aspiring engineers in this field. The thesis emphasizes how theoretical knowledge acquired during undergraduate studies aligns with practical applications in Turkey’s aerospace industry, while also addressing the specific demands of Ankara as a regional center.</w:t>
      </w:r>
    </w:p>
    <w:bookmarkStart w:id="20" w:name="introduction"/>
    <w:p>
      <w:pPr>
        <w:pStyle w:val="Heading2"/>
      </w:pPr>
      <w:r>
        <w:t xml:space="preserve">1. Introduction</w:t>
      </w:r>
    </w:p>
    <w:p>
      <w:pPr>
        <w:pStyle w:val="FirstParagraph"/>
      </w:pPr>
      <w:r>
        <w:t xml:space="preserve">The field of Aerospace Engineering is a multidisciplinary domain that integrates principles of aerodynamics, propulsion systems, materials science, and avionics to design and develop aircraft, spacecraft, and related technologies. In Turkey Ankara—a city renowned for its role as the capital and a center for higher education—the study of Aerospace Engineering takes on additional significance due to the nation’s growing emphasis on technological self-sufficiency. This thesis aims to bridge academic theory with industry practice, highlighting how an undergraduate student in Ankara can contribute to national aerospace goals while navigating the unique challenges of Turkey’s regulatory and industrial landscape.</w:t>
      </w:r>
    </w:p>
    <w:bookmarkEnd w:id="20"/>
    <w:bookmarkStart w:id="21" w:name="academic-foundations-in-ankara"/>
    <w:p>
      <w:pPr>
        <w:pStyle w:val="Heading2"/>
      </w:pPr>
      <w:r>
        <w:t xml:space="preserve">2. Academic Foundations in Ankara</w:t>
      </w:r>
    </w:p>
    <w:p>
      <w:pPr>
        <w:pStyle w:val="FirstParagraph"/>
      </w:pPr>
      <w:r>
        <w:t xml:space="preserve">Undergraduate programs in Aerospace Engineering at institutions such as Middle East Technical University (METU), Bilkent University, and Ankara University provide students with a rigorous foundation in core engineering principles. Courses typically cover fluid mechanics, thermodynamics, control systems, and structural analysis. However, the curriculum in Turkey Ankara is uniquely shaped by the country’s aspiration to develop indigenous aerospace technologies. For instance, students are often exposed to case studies on projects like TÜBİTAK (Scientific and Technological Research Council of Turkey) initiatives or collaborations with local defense firms such as ASELSAN and HAVELSAN.</w:t>
      </w:r>
    </w:p>
    <w:bookmarkEnd w:id="21"/>
    <w:bookmarkStart w:id="22" w:name="industry-relevance-in-ankara"/>
    <w:p>
      <w:pPr>
        <w:pStyle w:val="Heading2"/>
      </w:pPr>
      <w:r>
        <w:t xml:space="preserve">3. Industry Relevance in Ankara</w:t>
      </w:r>
    </w:p>
    <w:p>
      <w:pPr>
        <w:pStyle w:val="FirstParagraph"/>
      </w:pPr>
      <w:r>
        <w:t xml:space="preserve">Ankara’s strategic location makes it a focal point for aerospace research and development in Turkey. The city hosts the Turkish Aerospace Industries Inc. (TAI), which plays a pivotal role in designing and manufacturing military aircraft, such as the TF-X (also known as the Turkish Fighter Jet). An undergraduate Aerospace Engineer in Ankara must be prepared to engage with industry-specific challenges, including compliance with international aviation standards, integration of cutting-edge technologies like additive manufacturing, and addressing supply chain limitations. Furthermore, Ankara’s proximity to key defense and technology sectors allows students to participate in internships or collaborative projects that bridge academic learning and real-world applications.</w:t>
      </w:r>
    </w:p>
    <w:bookmarkEnd w:id="22"/>
    <w:bookmarkStart w:id="23" w:name="challenges-specific-to-turkey-ankara"/>
    <w:p>
      <w:pPr>
        <w:pStyle w:val="Heading2"/>
      </w:pPr>
      <w:r>
        <w:t xml:space="preserve">4. Challenges Specific to Turkey Ankara</w:t>
      </w:r>
    </w:p>
    <w:p>
      <w:pPr>
        <w:pStyle w:val="FirstParagraph"/>
      </w:pPr>
      <w:r>
        <w:t xml:space="preserve">While Ankara offers unparalleled opportunities for aerospace engineering education and practice, it also presents unique challenges. These include navigating bureaucratic processes for project approvals, competing with global aerospace giants in a resource-constrained environment, and addressing the need for interdisciplinary collaboration between academia and industry. For example, students may face difficulties in accessing advanced simulation tools or internships due to regulatory restrictions on foreign technology transfer. Additionally, Turkey’s geopolitical positioning requires engineers to prioritize national security concerns when designing systems that interface with international markets.</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Ankara provides a fertile ground for innovation. The city’s universities often collaborate with TÜBİTAK and private sector entities to foster research in areas such as unmanned aerial vehicles (UAVs), satellite technology, and sustainable aviation fuels. For instance, projects like the development of the Bayraktar TB2 drone highlight the potential for undergraduate students to contribute to groundbreaking advancements. Furthermore, Ankara’s role as a cultural crossroads encourages engineers to adopt global best practices while tailoring solutions to meet local needs.</w:t>
      </w:r>
    </w:p>
    <w:bookmarkEnd w:id="24"/>
    <w:bookmarkStart w:id="25" w:name="X1562a796660ad2ce8b003a5fa8bfc140c0867e3"/>
    <w:p>
      <w:pPr>
        <w:pStyle w:val="Heading2"/>
      </w:pPr>
      <w:r>
        <w:t xml:space="preserve">6. Career Prospects for Aerospace Engineers in Ankara</w:t>
      </w:r>
    </w:p>
    <w:p>
      <w:pPr>
        <w:pStyle w:val="FirstParagraph"/>
      </w:pPr>
      <w:r>
        <w:t xml:space="preserve">Graduates of Aerospace Engineering programs in Ankara are well-positioned to pursue careers in both public and private sectors. Opportunities abound within TAI, the Turkish Air Force, and emerging startups focused on space exploration or drone technology. Additionally, the growing interest in space science has led to increased investment in Turkey’s national space agency (Turkish Space Agency), opening avenues for engineers specializing in satellite systems or launch vehicle design. Ankara’s central role as a political and economic hub ensures that aerospace professionals can influence policy, innovation, and education at multiple levels.</w:t>
      </w:r>
    </w:p>
    <w:bookmarkEnd w:id="25"/>
    <w:bookmarkStart w:id="26" w:name="conclusion"/>
    <w:p>
      <w:pPr>
        <w:pStyle w:val="Heading2"/>
      </w:pPr>
      <w:r>
        <w:t xml:space="preserve">7. Conclusion</w:t>
      </w:r>
    </w:p>
    <w:p>
      <w:pPr>
        <w:pStyle w:val="FirstParagraph"/>
      </w:pPr>
      <w:r>
        <w:t xml:space="preserve">This Undergraduate Thesis underscores the critical interplay between academic training, industrial application, and national priorities for an Aerospace Engineer in Turkey Ankara. As a city that symbolizes both tradition and modernity, Ankara offers a dynamic environment where students can develop the technical expertise and strategic vision required to advance Turkey’s aerospace ambitions. By addressing the unique challenges of this region while leveraging its opportunities, future engineers can contribute meaningfully to global aerospace innovation while fostering local technological independence.</w:t>
      </w:r>
    </w:p>
    <w:bookmarkEnd w:id="26"/>
    <w:bookmarkStart w:id="27" w:name="references"/>
    <w:p>
      <w:pPr>
        <w:pStyle w:val="Heading2"/>
      </w:pPr>
      <w:r>
        <w:t xml:space="preserve">References</w:t>
      </w:r>
    </w:p>
    <w:p>
      <w:pPr>
        <w:numPr>
          <w:ilvl w:val="0"/>
          <w:numId w:val="1001"/>
        </w:numPr>
        <w:pStyle w:val="Compact"/>
      </w:pPr>
      <w:r>
        <w:t xml:space="preserve">Middle East Technical University (METU). (n.d.). Aerospace Engineering Department. Retrieved from [https://www.metu.edu.tr](https://www.metu.edu.tr)</w:t>
      </w:r>
    </w:p>
    <w:p>
      <w:pPr>
        <w:numPr>
          <w:ilvl w:val="0"/>
          <w:numId w:val="1001"/>
        </w:numPr>
        <w:pStyle w:val="Compact"/>
      </w:pPr>
      <w:r>
        <w:t xml:space="preserve">TÜBİTAK. (n.d.). Science and Technology Projects. Retrieved from [https://www.tubitak.gov.tr](https://www.tubitak.gov.tr)</w:t>
      </w:r>
    </w:p>
    <w:p>
      <w:pPr>
        <w:numPr>
          <w:ilvl w:val="0"/>
          <w:numId w:val="1001"/>
        </w:numPr>
        <w:pStyle w:val="Compact"/>
      </w:pPr>
      <w:r>
        <w:t xml:space="preserve">Turkish Aerospace Industries Inc. (TAI). (n.d.). About TAI. Retrieved from [https://tai.com.tr](https://tai.com.tr)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Turkey Ankara</dc:title>
  <dc:creator/>
  <dc:language>en</dc:language>
  <cp:keywords/>
  <dcterms:created xsi:type="dcterms:W3CDTF">2026-05-30T18:42:01Z</dcterms:created>
  <dcterms:modified xsi:type="dcterms:W3CDTF">2026-05-30T18:42:01Z</dcterms:modified>
</cp:coreProperties>
</file>

<file path=docProps/custom.xml><?xml version="1.0" encoding="utf-8"?>
<Properties xmlns="http://schemas.openxmlformats.org/officeDocument/2006/custom-properties" xmlns:vt="http://schemas.openxmlformats.org/officeDocument/2006/docPropsVTypes"/>
</file>