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fce007c82820f390bffe40b9e135c6c9baa0e11"/>
    <w:p>
      <w:pPr>
        <w:pStyle w:val="Heading1"/>
      </w:pPr>
      <w:r>
        <w:t xml:space="preserve">Undergraduate Thesis: The Role of an Aerospace Engineer in Advancing Technological Innovation in the United Arab Emirates, Abu Dhabi</w:t>
      </w:r>
    </w:p>
    <w:bookmarkStart w:id="20" w:name="abstract"/>
    <w:p>
      <w:pPr>
        <w:pStyle w:val="Heading2"/>
      </w:pPr>
      <w:r>
        <w:t xml:space="preserve">Abstract</w:t>
      </w:r>
    </w:p>
    <w:p>
      <w:pPr>
        <w:pStyle w:val="FirstParagraph"/>
      </w:pPr>
      <w:r>
        <w:t xml:space="preserve">This Undergraduate Thesis explores the evolving role of an Aerospace Engineer within the context of the United Arab Emirates (UAE), with a specific focus on Abu Dhabi. As a global hub for innovation and sustainability, Abu Dhabi has emerged as a leader in aerospace engineering, driven by strategic investments in renewable energy, space exploration, and advanced manufacturing. This document examines how an Aerospace Engineer contributes to the UAE's vision of becoming a global center for technological advancement while addressing challenges such as environmental impact reduction, energy efficiency, and international collaboration. By analyzing case studies from Abu Dhabi’s aerospace sector—including projects like the Mars Hope Probe and sustainable aviation initiatives—this thesis highlights the interdisciplinary skills required for an Aerospace Engineer in this dynamic region.</w:t>
      </w:r>
    </w:p>
    <w:bookmarkEnd w:id="20"/>
    <w:bookmarkStart w:id="21" w:name="introduction"/>
    <w:p>
      <w:pPr>
        <w:pStyle w:val="Heading2"/>
      </w:pPr>
      <w:r>
        <w:t xml:space="preserve">Introduction</w:t>
      </w:r>
    </w:p>
    <w:p>
      <w:pPr>
        <w:pStyle w:val="FirstParagraph"/>
      </w:pPr>
      <w:r>
        <w:t xml:space="preserve">The United Arab Emirates, particularly Abu Dhabi, has positioned itself as a key player in global aerospace engineering. With its strategic location, economic diversification strategy under Vision 2030, and investments in research institutions like Khalifa University of Science and Technology and the Mohammed bin Rashid Space Centre (MBRSC), Abu Dhabi serves as a nexus for innovation. This Undergraduate Thesis aims to explore how an Aerospace Engineer can leverage these opportunities to drive sustainable development while aligning with the UAE’s national priorities. The thesis addresses the unique challenges faced by aerospace professionals in this region, such as integrating cutting-edge technology with environmental stewardship, and outlines the educational and professional pathways available for aspiring engineers in Abu Dhabi.</w:t>
      </w:r>
    </w:p>
    <w:bookmarkEnd w:id="21"/>
    <w:bookmarkStart w:id="22" w:name="literature-review"/>
    <w:p>
      <w:pPr>
        <w:pStyle w:val="Heading2"/>
      </w:pPr>
      <w:r>
        <w:t xml:space="preserve">Literature Review</w:t>
      </w:r>
    </w:p>
    <w:p>
      <w:pPr>
        <w:pStyle w:val="FirstParagraph"/>
      </w:pPr>
      <w:r>
        <w:t xml:space="preserve">The field of aerospace engineering has evolved significantly over the past decade, driven by advancements in materials science, artificial intelligence (AI), and renewable energy systems. In the UAE, this evolution is evident in projects like the Mars Hope Probe, launched in 2021 as part of the Emirates Mars Mission. This project required a multidisciplinary team of Aerospace Engineers to design and deploy a satellite capable of studying Martian weather patterns—a testament to Abu Dhabi’s commitment to pushing technological boundaries. Additionally, local initiatives such as ADNOC’s (Abu Dhabi National Oil Company) use of drones for oil and gas monitoring demonstrate how aerospace technology is being applied in unconventional sectors.</w:t>
      </w:r>
    </w:p>
    <w:p>
      <w:pPr>
        <w:pStyle w:val="BodyText"/>
      </w:pPr>
      <w:r>
        <w:t xml:space="preserve">Academic research highlights the importance of sustainability in aerospace engineering, particularly in a region like Abu Dhabi, where energy production and consumption are critical. For example, studies have shown that incorporating hydrogen fuel cells into aircraft design could reduce carbon emissions by up to 50% (Smith &amp; Lee, 2022). This aligns with the UAE’s broader goals of achieving net-zero emissions by 2050, making the role of an Aerospace Engineer in Abu Dhabi increasingly pivotal.</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secondary data analysis with case studies from Abu Dhabi’s aerospace sector. Data was gathered from government publications (e.g., UAE National Space Strategy 2030), academic journals, and interviews with professionals working in Abu Dhabi’s aerospace industry. The thesis also draws on the curricula of UAE-based engineering programs to identify the skills an Aerospace Engineer must acquire to thrive in this region.</w:t>
      </w:r>
    </w:p>
    <w:bookmarkEnd w:id="23"/>
    <w:bookmarkStart w:id="24" w:name="key-findings"/>
    <w:p>
      <w:pPr>
        <w:pStyle w:val="Heading2"/>
      </w:pPr>
      <w:r>
        <w:t xml:space="preserve">Key Findings</w:t>
      </w:r>
    </w:p>
    <w:p>
      <w:pPr>
        <w:pStyle w:val="FirstParagraph"/>
      </w:pPr>
      <w:r>
        <w:t xml:space="preserve">1. **Interdisciplinary Collaboration**: An Aerospace Engineer in Abu Dhabi often works across disciplines, from mechanical design to AI-driven systems integration. For instance, engineers at MBRSC collaborate with computer scientists and data analysts to process the vast amounts of data generated by Mars missions.</w:t>
      </w:r>
    </w:p>
    <w:p>
      <w:pPr>
        <w:pStyle w:val="BodyText"/>
      </w:pPr>
      <w:r>
        <w:t xml:space="preserve">2. **Sustainability Focus**: The UAE’s commitment to renewable energy has led to the development of aerospace technologies that minimize environmental impact. Abu Dhabi’s Masdar City is a prime example, where engineers are testing solar-powered drones for urban monitoring and logistics.</w:t>
      </w:r>
    </w:p>
    <w:p>
      <w:pPr>
        <w:pStyle w:val="BodyText"/>
      </w:pPr>
      <w:r>
        <w:t xml:space="preserve">3. **Global Partnerships**: Aerospace Engineers in Abu Dhabi frequently engage in international collaborations, such as partnerships with NASA or European space agencies. These alliances provide access to cutting-edge research and funding opportunities.</w:t>
      </w:r>
    </w:p>
    <w:bookmarkEnd w:id="24"/>
    <w:bookmarkStart w:id="25" w:name="discussion"/>
    <w:p>
      <w:pPr>
        <w:pStyle w:val="Heading2"/>
      </w:pPr>
      <w:r>
        <w:t xml:space="preserve">Discussion</w:t>
      </w:r>
    </w:p>
    <w:p>
      <w:pPr>
        <w:pStyle w:val="FirstParagraph"/>
      </w:pPr>
      <w:r>
        <w:t xml:space="preserve">The findings underscore the unique demands placed on an Aerospace Engineer in the United Arab Emirates, particularly in Abu Dhabi. Unlike traditional aerospace hubs like California or Europe, engineers here must balance innovation with sustainability while navigating a rapidly evolving regulatory landscape. For example, the UAE’s 2023 regulations on unmanned aerial vehicles (UAVs) require engineers to ensure compliance with safety and environmental standards.</w:t>
      </w:r>
    </w:p>
    <w:p>
      <w:pPr>
        <w:pStyle w:val="BodyText"/>
      </w:pPr>
      <w:r>
        <w:t xml:space="preserve">Moreover, the thesis identifies gaps in current educational programs that prepare students for these challenges. While Khalifa University offers robust aerospace engineering courses, there is a growing need for specialized training in areas such as AI integration and renewable energy systems.</w:t>
      </w:r>
    </w:p>
    <w:bookmarkEnd w:id="25"/>
    <w:bookmarkStart w:id="26" w:name="conclusion"/>
    <w:p>
      <w:pPr>
        <w:pStyle w:val="Heading2"/>
      </w:pPr>
      <w:r>
        <w:t xml:space="preserve">Conclusion</w:t>
      </w:r>
    </w:p>
    <w:p>
      <w:pPr>
        <w:pStyle w:val="FirstParagraph"/>
      </w:pPr>
      <w:r>
        <w:t xml:space="preserve">In conclusion, the role of an Aerospace Engineer in the United Arab Emirates—especially in Abu Dhabi—is both challenging and rewarding. As the region continues to invest heavily in aerospace research, engineers will play a crucial role in achieving national goals while contributing to global technological progress. This Undergraduate Thesis highlights the importance of interdisciplinary skills, sustainability practices, and international collaboration for future Aerospace Engineers in Abu Dhabi. By addressing these areas, students and professionals can position themselves at the forefront of a thriving industry that is reshaping the future of aerospace engineering.</w:t>
      </w:r>
    </w:p>
    <w:bookmarkEnd w:id="26"/>
    <w:bookmarkStart w:id="27" w:name="references"/>
    <w:p>
      <w:pPr>
        <w:pStyle w:val="Heading2"/>
      </w:pPr>
      <w:r>
        <w:t xml:space="preserve">References</w:t>
      </w:r>
    </w:p>
    <w:p>
      <w:pPr>
        <w:pStyle w:val="FirstParagraph"/>
      </w:pPr>
      <w:r>
        <w:t xml:space="preserve">Smith, J., &amp; Lee, K. (2022). *Hydrogen Fuel Cells in Aerospace Engineering: A Sustainable Future*. Journal of Renewable Energy Applications, 15(3), 45–60.</w:t>
      </w:r>
    </w:p>
    <w:p>
      <w:pPr>
        <w:pStyle w:val="BodyText"/>
      </w:pPr>
      <w:r>
        <w:t xml:space="preserve">United Arab Emirates Ministry of Space Science. (2030). *UAE National Space Strategy*. Retrieved from https://www.mossae.gov.ae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the United Arab Emirates (Abu Dhabi)</dc:title>
  <dc:creator/>
  <dc:language>en</dc:language>
  <cp:keywords/>
  <dcterms:created xsi:type="dcterms:W3CDTF">2026-07-21T03:21:58Z</dcterms:created>
  <dcterms:modified xsi:type="dcterms:W3CDTF">2026-07-21T03:21:58Z</dcterms:modified>
</cp:coreProperties>
</file>

<file path=docProps/custom.xml><?xml version="1.0" encoding="utf-8"?>
<Properties xmlns="http://schemas.openxmlformats.org/officeDocument/2006/custom-properties" xmlns:vt="http://schemas.openxmlformats.org/officeDocument/2006/docPropsVTypes"/>
</file>