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Afghanistan</w:t>
      </w:r>
      <w:r>
        <w:t xml:space="preserve"> </w:t>
      </w:r>
      <w:r>
        <w:t xml:space="preserve">Kabul</w:t>
      </w:r>
    </w:p>
    <w:p>
      <w:pPr>
        <w:pStyle w:val="FirstParagraph"/>
      </w:pPr>
      <w:r>
        <w:t xml:space="preserve">```html</w:t>
      </w:r>
    </w:p>
    <w:bookmarkStart w:id="30" w:name="Xca1041e9eb411fb09386cccc5522cbc86b6ee58"/>
    <w:p>
      <w:pPr>
        <w:pStyle w:val="Heading1"/>
      </w:pPr>
      <w:r>
        <w:t xml:space="preserve">Undergraduate Thesis: The Role of the Architect in Shaping Afghanistan Kabul</w:t>
      </w:r>
    </w:p>
    <w:bookmarkStart w:id="20" w:name="abstract"/>
    <w:p>
      <w:pPr>
        <w:pStyle w:val="Heading2"/>
      </w:pPr>
      <w:r>
        <w:t xml:space="preserve">Abstract</w:t>
      </w:r>
    </w:p>
    <w:p>
      <w:pPr>
        <w:pStyle w:val="FirstParagraph"/>
      </w:pPr>
      <w:r>
        <w:t xml:space="preserve">This Undergraduate Thesis explores the critical role of the architect in addressing the unique challenges and opportunities of urban development in Afghanistan’s capital, Kabul. As a city with a rich historical heritage, deep cultural roots, and a complex socio-political landscape, Kabul requires architects who can balance modernization with preservation. This paper examines how architects can contribute to sustainable urban planning, infrastructure resilience, and cultural identity in Afghanistan Kabul while addressing the pressing needs of its population.</w:t>
      </w:r>
    </w:p>
    <w:bookmarkEnd w:id="20"/>
    <w:bookmarkStart w:id="21" w:name="introduction"/>
    <w:p>
      <w:pPr>
        <w:pStyle w:val="Heading2"/>
      </w:pPr>
      <w:r>
        <w:t xml:space="preserve">Introduction</w:t>
      </w:r>
    </w:p>
    <w:p>
      <w:pPr>
        <w:pStyle w:val="FirstParagraph"/>
      </w:pPr>
      <w:r>
        <w:t xml:space="preserve">Kabul, the capital of Afghanistan, has long been a crossroads of civilizations, blending Persian traditions with Islamic art and Central Asian influences. However, decades of conflict have left the city’s infrastructure in disrepair and its people yearning for stability. In this context, the architect emerges as a pivotal figure tasked with reimagining Kabul’s future. This thesis investigates how architects can address the challenges of urban development, cultural preservation, and social equity in Afghanistan Kabul through innovative design and community engagement.</w:t>
      </w:r>
    </w:p>
    <w:bookmarkEnd w:id="21"/>
    <w:bookmarkStart w:id="22" w:name="X4d9b2be26a1ef2277e3adc7432b90028e15019f"/>
    <w:p>
      <w:pPr>
        <w:pStyle w:val="Heading2"/>
      </w:pPr>
      <w:r>
        <w:t xml:space="preserve">Historical Context of Architecture in Kabul</w:t>
      </w:r>
    </w:p>
    <w:p>
      <w:pPr>
        <w:pStyle w:val="FirstParagraph"/>
      </w:pPr>
      <w:r>
        <w:t xml:space="preserve">Kabul’s architectural history is a testament to its layered identity. From the grandeur of the Timurid era to the modernist experiments of the 20th century, the city has been shaped by diverse influences. However, post-Soviet conflicts and subsequent instability have eroded many of these structures. Today, architects in Afghanistan Kabul face a dual challenge: restoring historical sites while designing for a rapidly growing population that demands modern amenities.</w:t>
      </w:r>
    </w:p>
    <w:bookmarkEnd w:id="22"/>
    <w:bookmarkStart w:id="23" w:name="Xf21d6bf9d39be092894532f98c1ffd1e058a74a"/>
    <w:p>
      <w:pPr>
        <w:pStyle w:val="Heading2"/>
      </w:pPr>
      <w:r>
        <w:t xml:space="preserve">Challenges Facing Architects in Afghanistan Kabul</w:t>
      </w:r>
    </w:p>
    <w:p>
      <w:pPr>
        <w:pStyle w:val="FirstParagraph"/>
      </w:pPr>
      <w:r>
        <w:t xml:space="preserve">The role of the architect in Afghanistan Kabul is fraught with challenges. Political instability, limited funding, and a lack of technical expertise have hindered large-scale urban projects. Additionally, natural disasters such as earthquakes and landslides require architects to prioritize disaster-resistant designs. The use of local materials and traditional construction techniques is often overlooked in favor of imported solutions that may not align with the city’s climate or culture.</w:t>
      </w:r>
    </w:p>
    <w:bookmarkEnd w:id="23"/>
    <w:bookmarkStart w:id="24" w:name="X23236641571e4639d43757c7002f546310a6fb6"/>
    <w:p>
      <w:pPr>
        <w:pStyle w:val="Heading2"/>
      </w:pPr>
      <w:r>
        <w:t xml:space="preserve">The Role of the Architect in Post-Conflict Recovery</w:t>
      </w:r>
    </w:p>
    <w:p>
      <w:pPr>
        <w:pStyle w:val="FirstParagraph"/>
      </w:pPr>
      <w:r>
        <w:t xml:space="preserve">In post-conflict settings like Afghanistan Kabul, architects must act as mediators between past and future. They are responsible for designing spaces that foster community cohesion while addressing practical needs such as housing, education, and healthcare. For example, architects have collaborated with local artisans to rebuild schools using traditional mud-brick techniques, which are both cost-effective and environmentally sustainable.</w:t>
      </w:r>
    </w:p>
    <w:bookmarkEnd w:id="24"/>
    <w:bookmarkStart w:id="25" w:name="X47054b6a7c8288d841a915b012b588415cbb9d2"/>
    <w:p>
      <w:pPr>
        <w:pStyle w:val="Heading2"/>
      </w:pPr>
      <w:r>
        <w:t xml:space="preserve">Sustainable Urban Planning in Afghanistan Kabul</w:t>
      </w:r>
    </w:p>
    <w:p>
      <w:pPr>
        <w:pStyle w:val="FirstParagraph"/>
      </w:pPr>
      <w:r>
        <w:t xml:space="preserve">Sustainable urban planning is a cornerstone of the architect’s mission in Afghanistan Kabul. With rapid urbanization straining resources, architects must prioritize green spaces, efficient transportation networks, and energy-efficient buildings. Projects such as the reconstruction of public parks and the implementation of solar-powered infrastructure highlight how architects can lead environmental stewardship in the region.</w:t>
      </w:r>
    </w:p>
    <w:bookmarkEnd w:id="25"/>
    <w:bookmarkStart w:id="26" w:name="cultural-preservation-and-identity"/>
    <w:p>
      <w:pPr>
        <w:pStyle w:val="Heading2"/>
      </w:pPr>
      <w:r>
        <w:t xml:space="preserve">Cultural Preservation and Identity</w:t>
      </w:r>
    </w:p>
    <w:p>
      <w:pPr>
        <w:pStyle w:val="FirstParagraph"/>
      </w:pPr>
      <w:r>
        <w:t xml:space="preserve">An architect working in Afghanistan Kabul must also be a cultural custodian. Many historical sites, including mosques, caravanserais, and ancient forts, are at risk of destruction due to neglect or war. Architects can contribute to preservation by integrating historical elements into modern designs or advocating for policies that protect cultural heritage. This approach ensures that Kabul’s identity remains intact while adapting to contemporary needs.</w:t>
      </w:r>
    </w:p>
    <w:bookmarkEnd w:id="26"/>
    <w:bookmarkStart w:id="27" w:name="Xf18da2b19da76be67b9cabeba6a8447b6be0695"/>
    <w:p>
      <w:pPr>
        <w:pStyle w:val="Heading2"/>
      </w:pPr>
      <w:r>
        <w:t xml:space="preserve">Case Study: The National Museum of Afghanistan</w:t>
      </w:r>
    </w:p>
    <w:p>
      <w:pPr>
        <w:pStyle w:val="FirstParagraph"/>
      </w:pPr>
      <w:r>
        <w:t xml:space="preserve">The restoration of the National Museum of Afghanistan serves as a case study for the architect’s role in preserving cultural heritage. After sustaining damage during conflict, the museum was rebuilt using traditional materials and techniques, reflecting Kabul’s architectural legacy. This project underscores how architects can merge historical preservation with modern functionality to create spaces that resonate with both locals and global audiences.</w:t>
      </w:r>
    </w:p>
    <w:bookmarkEnd w:id="27"/>
    <w:bookmarkStart w:id="28" w:name="conclusion"/>
    <w:p>
      <w:pPr>
        <w:pStyle w:val="Heading2"/>
      </w:pPr>
      <w:r>
        <w:t xml:space="preserve">Conclusion</w:t>
      </w:r>
    </w:p>
    <w:p>
      <w:pPr>
        <w:pStyle w:val="FirstParagraph"/>
      </w:pPr>
      <w:r>
        <w:t xml:space="preserve">The Undergraduate Thesis on the role of the architect in Afghanistan Kabul highlights the profession’s potential to shape a more resilient, sustainable, and culturally rich urban environment. In a city defined by its history of conflict and transformation, architects are uniquely positioned to bridge divides between tradition and modernity. By addressing challenges such as infrastructure decay, environmental sustainability, and cultural preservation, architects can help Afghanistan Kabul emerge as a model of post-conflict reconstruction.</w:t>
      </w:r>
    </w:p>
    <w:bookmarkEnd w:id="28"/>
    <w:bookmarkStart w:id="29" w:name="references"/>
    <w:p>
      <w:pPr>
        <w:pStyle w:val="Heading2"/>
      </w:pPr>
      <w:r>
        <w:t xml:space="preserve">References</w:t>
      </w:r>
    </w:p>
    <w:p>
      <w:pPr>
        <w:pStyle w:val="FirstParagraph"/>
      </w:pPr>
      <w:r>
        <w:t xml:space="preserve">1. United Nations Human Settlements Programme (UN-Habitat). *Urban Development in Post-Conflict Settings*. 2019.</w:t>
      </w:r>
      <w:r>
        <w:br/>
      </w:r>
      <w:r>
        <w:t xml:space="preserve">2. Khan, A. *Afghanistan’s Architectural Heritage: Challenges and Opportunities*. Kabul University Press, 2020.</w:t>
      </w:r>
      <w:r>
        <w:br/>
      </w:r>
      <w:r>
        <w:t xml:space="preserve">3. World Bank. *Sustainable Urban Development in Afghanistan*. Washington D.C., 2018.</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Afghanistan Kabul</dc:title>
  <dc:creator/>
  <dc:language>en</dc:language>
  <cp:keywords/>
  <dcterms:created xsi:type="dcterms:W3CDTF">2026-07-22T10:04:26Z</dcterms:created>
  <dcterms:modified xsi:type="dcterms:W3CDTF">2026-07-22T10:04:26Z</dcterms:modified>
</cp:coreProperties>
</file>

<file path=docProps/custom.xml><?xml version="1.0" encoding="utf-8"?>
<Properties xmlns="http://schemas.openxmlformats.org/officeDocument/2006/custom-properties" xmlns:vt="http://schemas.openxmlformats.org/officeDocument/2006/docPropsVTypes"/>
</file>