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aa7f6fd6278a9dfc6aced66a57c21ae59091af9"/>
    <w:p>
      <w:pPr>
        <w:pStyle w:val="Heading1"/>
      </w:pPr>
      <w:r>
        <w:t xml:space="preserve">Undergraduate Thesis: The Role of an Architect in Canada, Toronto</w:t>
      </w:r>
    </w:p>
    <w:p>
      <w:pPr>
        <w:pStyle w:val="FirstParagraph"/>
      </w:pPr>
      <w:r>
        <w:rPr>
          <w:bCs/>
          <w:b/>
        </w:rPr>
        <w:t xml:space="preserve">Introduction:</w:t>
      </w:r>
    </w:p>
    <w:p>
      <w:pPr>
        <w:pStyle w:val="BodyText"/>
      </w:pPr>
      <w:r>
        <w:t xml:space="preserve">The field of architecture is a dynamic interplay between creativity, functionality, and societal needs. For an undergraduate student pursuing this discipline in Canada's vibrant city of Toronto, understanding the unique challenges and opportunities that define architectural practice in this metropolis is essential. This thesis explores how an architect in Toronto must navigate the complex landscape of urban development, sustainability, cultural diversity, and regulatory frameworks to contribute meaningfully to the built environment. As a hub for innovation and multiculturalism, Toronto offers a rich context for examining the evolving role of architects within a globalized yet localized setting.</w:t>
      </w:r>
    </w:p>
    <w:bookmarkStart w:id="20" w:name="X7366317a31046aedf4f38209656706208d99957"/>
    <w:p>
      <w:pPr>
        <w:pStyle w:val="Heading2"/>
      </w:pPr>
      <w:r>
        <w:t xml:space="preserve">Historical Context of Architecture in Toronto</w:t>
      </w:r>
    </w:p>
    <w:p>
      <w:pPr>
        <w:pStyle w:val="FirstParagraph"/>
      </w:pPr>
      <w:r>
        <w:t xml:space="preserve">Toronto’s architectural identity has evolved over centuries, shaped by Indigenous heritage, colonial influences, and waves of immigration. From the early log homes and brick churches to the modernist skyscrapers lining Queen Street West, the city’s skyline reflects a narrative of adaptation and growth. For an architect in Canada Toronto today, studying this history is crucial to understanding how design responds to both environmental constraints (e.g., climate, geography) and social dynamics (e.g., population density, cultural diversity). The integration of Indigenous design principles with contemporary practices also highlights the importance of cultural sensitivity in architectural education and practice.</w:t>
      </w:r>
    </w:p>
    <w:bookmarkEnd w:id="20"/>
    <w:bookmarkStart w:id="21" w:name="X644e01e420c350421e88ccb904b4033b00c5569"/>
    <w:p>
      <w:pPr>
        <w:pStyle w:val="Heading2"/>
      </w:pPr>
      <w:r>
        <w:t xml:space="preserve">The Architect’s Role in Modern Urban Development</w:t>
      </w:r>
    </w:p>
    <w:p>
      <w:pPr>
        <w:pStyle w:val="FirstParagraph"/>
      </w:pPr>
      <w:r>
        <w:t xml:space="preserve">In Canada Toronto, an architect is not merely a designer but a multidisciplinary professional tasked with balancing aesthetic vision, technical feasibility, and community engagement. Key responsibilities include:</w:t>
      </w:r>
    </w:p>
    <w:p>
      <w:pPr>
        <w:numPr>
          <w:ilvl w:val="0"/>
          <w:numId w:val="1001"/>
        </w:numPr>
        <w:pStyle w:val="Compact"/>
      </w:pPr>
      <w:r>
        <w:rPr>
          <w:bCs/>
          <w:b/>
        </w:rPr>
        <w:t xml:space="preserve">Sustainable Design:</w:t>
      </w:r>
      <w:r>
        <w:t xml:space="preserve"> </w:t>
      </w:r>
      <w:r>
        <w:t xml:space="preserve">Implementing green technologies (e.g., passive solar heating, energy-efficient materials) to meet Toronto’s climate action goals.</w:t>
      </w:r>
    </w:p>
    <w:p>
      <w:pPr>
        <w:numPr>
          <w:ilvl w:val="0"/>
          <w:numId w:val="1001"/>
        </w:numPr>
        <w:pStyle w:val="Compact"/>
      </w:pPr>
      <w:r>
        <w:rPr>
          <w:bCs/>
          <w:b/>
        </w:rPr>
        <w:t xml:space="preserve">Urban Planning:</w:t>
      </w:r>
      <w:r>
        <w:t xml:space="preserve"> </w:t>
      </w:r>
      <w:r>
        <w:t xml:space="preserve">Collaborating with city planners to address housing shortages, transportation infrastructure, and public spaces that reflect Toronto’s multicultural ethos.</w:t>
      </w:r>
    </w:p>
    <w:p>
      <w:pPr>
        <w:numPr>
          <w:ilvl w:val="0"/>
          <w:numId w:val="1001"/>
        </w:numPr>
        <w:pStyle w:val="Compact"/>
      </w:pPr>
      <w:r>
        <w:rPr>
          <w:bCs/>
          <w:b/>
        </w:rPr>
        <w:t xml:space="preserve">Cultural Representation:</w:t>
      </w:r>
      <w:r>
        <w:t xml:space="preserve"> </w:t>
      </w:r>
      <w:r>
        <w:t xml:space="preserve">Ensuring designs respect the city’s diverse communities while fostering inclusivity through accessible and adaptive spaces.</w:t>
      </w:r>
    </w:p>
    <w:p>
      <w:pPr>
        <w:pStyle w:val="FirstParagraph"/>
      </w:pPr>
      <w:r>
        <w:t xml:space="preserve">Architects in Toronto must also adhere to stringent building codes and sustainability standards, such as the Ontario Building Code and LEED certification requirements. This demands a deep understanding of local regulations, which is a cornerstone of an undergraduate thesis examining architectural education in this region.</w:t>
      </w:r>
    </w:p>
    <w:bookmarkEnd w:id="21"/>
    <w:bookmarkStart w:id="22" w:name="X985acb26ea30ca6dbdbb6da2cc4f4c19b28fd2f"/>
    <w:p>
      <w:pPr>
        <w:pStyle w:val="Heading2"/>
      </w:pPr>
      <w:r>
        <w:t xml:space="preserve">Challenges and Opportunities for Architects in Toronto</w:t>
      </w:r>
    </w:p>
    <w:p>
      <w:pPr>
        <w:pStyle w:val="FirstParagraph"/>
      </w:pPr>
      <w:r>
        <w:t xml:space="preserve">The role of an architect in Canada Toronto is fraught with challenges but also brimming with opportunities. Rapid urbanization, rising construction costs, and the need for affordable housing create pressure to innovate within tight constraints. Additionally, climate change necessitates resilient design strategies that mitigate risks like flooding and extreme weather—a focus area for architects in Toronto’s coastal and riverine regions.</w:t>
      </w:r>
    </w:p>
    <w:p>
      <w:pPr>
        <w:pStyle w:val="BodyText"/>
      </w:pPr>
      <w:r>
        <w:t xml:space="preserve">However, the city’s status as a global financial center offers unparalleled access to cutting-edge technologies (e.g., Building Information Modeling [BIM], parametric design) and collaborative projects with international firms. Undergraduate students studying this topic can explore case studies such as the revitalization of Toronto’s waterfront or the integration of Indigenous-inspired designs in contemporary structures.</w:t>
      </w:r>
    </w:p>
    <w:bookmarkEnd w:id="22"/>
    <w:bookmarkStart w:id="23" w:name="X82d7eddf038f0ef9089fbe47fe14402b36ce68d"/>
    <w:p>
      <w:pPr>
        <w:pStyle w:val="Heading2"/>
      </w:pPr>
      <w:r>
        <w:t xml:space="preserve">Case Studies: Architectural Projects in Toronto</w:t>
      </w:r>
    </w:p>
    <w:p>
      <w:pPr>
        <w:pStyle w:val="FirstParagraph"/>
      </w:pPr>
      <w:r>
        <w:t xml:space="preserve">To illustrate these concepts, this thesis examines two notable projects:</w:t>
      </w:r>
    </w:p>
    <w:p>
      <w:pPr>
        <w:numPr>
          <w:ilvl w:val="0"/>
          <w:numId w:val="1002"/>
        </w:numPr>
        <w:pStyle w:val="Compact"/>
      </w:pPr>
      <w:r>
        <w:rPr>
          <w:bCs/>
          <w:b/>
        </w:rPr>
        <w:t xml:space="preserve">The Scarborough Civic Centre (Toronto)</w:t>
      </w:r>
      <w:r>
        <w:t xml:space="preserve">: A sustainable public building that incorporates green roofs and energy-efficient systems, exemplifying how architects in Toronto can merge functionality with environmental stewardship.</w:t>
      </w:r>
    </w:p>
    <w:p>
      <w:pPr>
        <w:numPr>
          <w:ilvl w:val="0"/>
          <w:numId w:val="1002"/>
        </w:numPr>
        <w:pStyle w:val="Compact"/>
      </w:pPr>
      <w:r>
        <w:rPr>
          <w:bCs/>
          <w:b/>
        </w:rPr>
        <w:t xml:space="preserve">Art Gallery of Ontario Expansion (2008)</w:t>
      </w:r>
      <w:r>
        <w:t xml:space="preserve">: Designed by architect Daniel Libeskind, this project redefined the relationship between architecture and cultural heritage, emphasizing the role of an architect in shaping a city’s identity through bold, symbolic designs.</w:t>
      </w:r>
    </w:p>
    <w:p>
      <w:pPr>
        <w:pStyle w:val="FirstParagraph"/>
      </w:pPr>
      <w:r>
        <w:t xml:space="preserve">These examples underscore the dual responsibility of an architect in Canada Toronto: to innovate while honoring historical and environmental contexts. For undergraduates, analyzing such projects provides insight into the practical application of theoretical concepts.</w:t>
      </w:r>
    </w:p>
    <w:bookmarkEnd w:id="23"/>
    <w:bookmarkStart w:id="24" w:name="conclusion"/>
    <w:p>
      <w:pPr>
        <w:pStyle w:val="Heading2"/>
      </w:pPr>
      <w:r>
        <w:t xml:space="preserve">Conclusion</w:t>
      </w:r>
    </w:p>
    <w:p>
      <w:pPr>
        <w:pStyle w:val="FirstParagraph"/>
      </w:pPr>
      <w:r>
        <w:t xml:space="preserve">In conclusion, this Undergraduate Thesis underscores the critical role of an architect in Canada Toronto—a city that demands both technical excellence and cultural awareness from its designers. As urban populations grow and environmental challenges intensify, architects must adopt a holistic approach that integrates sustainability, inclusivity, and technological innovation. For students pursuing this field in Toronto, understanding these dynamics is essential to preparing for a career that shapes not only the physical landscape but also the social fabric of one of Canada’s most diverse cities.</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Canada, Toronto</dc:title>
  <dc:creator/>
  <dc:language>en</dc:language>
  <cp:keywords/>
  <dcterms:created xsi:type="dcterms:W3CDTF">2026-07-18T22:37:58Z</dcterms:created>
  <dcterms:modified xsi:type="dcterms:W3CDTF">2026-07-18T22:37:58Z</dcterms:modified>
</cp:coreProperties>
</file>

<file path=docProps/custom.xml><?xml version="1.0" encoding="utf-8"?>
<Properties xmlns="http://schemas.openxmlformats.org/officeDocument/2006/custom-properties" xmlns:vt="http://schemas.openxmlformats.org/officeDocument/2006/docPropsVTypes"/>
</file>