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Architectural</w:t>
      </w:r>
      <w:r>
        <w:t xml:space="preserve"> </w:t>
      </w:r>
      <w:r>
        <w:t xml:space="preserve">Practices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9c5562752e690f0c9c278aca1ebc28dce6e01d6"/>
    <w:p>
      <w:pPr>
        <w:pStyle w:val="Heading1"/>
      </w:pPr>
      <w:r>
        <w:t xml:space="preserve">Undergraduate Thesis: The Role of the Architect in Shaping Sustainable Urban Environments in Colombia Bogotá</w:t>
      </w:r>
    </w:p>
    <w:p>
      <w:pPr>
        <w:pStyle w:val="FirstParagraph"/>
      </w:pPr>
      <w:r>
        <w:rPr>
          <w:bCs/>
          <w:b/>
        </w:rPr>
        <w:t xml:space="preserve">Abstract:</w:t>
      </w:r>
      <w:r>
        <w:t xml:space="preserve"> </w:t>
      </w:r>
      <w:r>
        <w:t xml:space="preserve">This Undergraduate Thesis explores the evolving role of the Architect within the urban context of Colombia Bogotá, emphasizing sustainable design, cultural integration, and social responsibility. As one of Latin America’s most dynamic cities, Bogotá presents unique challenges and opportunities for architects to address environmental resilience, historical preservation, and equitable development. Through an analysis of case studies, regulatory frameworks, and contemporary architectural trends in the city, this thesis highlights how architects can contribute to Bogotá’s transformation into a model of sustainable urbanism.</w:t>
      </w:r>
    </w:p>
    <w:bookmarkStart w:id="20" w:name="introduction"/>
    <w:p>
      <w:pPr>
        <w:pStyle w:val="Heading2"/>
      </w:pPr>
      <w:r>
        <w:t xml:space="preserve">1. Introduction</w:t>
      </w:r>
    </w:p>
    <w:p>
      <w:pPr>
        <w:pStyle w:val="FirstParagraph"/>
      </w:pPr>
      <w:r>
        <w:t xml:space="preserve">The role of the Architect is central to shaping the built environment in Colombia Bogotá, a city that has experienced rapid urbanization over the past few decades. With its status as the capital of Colombia and a hub for economic, cultural, and political activity, Bogotá faces significant demands on its infrastructure and spatial planning. The challenges of population growth, environmental degradation, and social inequality necessitate innovative architectural solutions that balance modernity with tradition. This thesis investigates how architects in Bogotá can address these issues while adhering to the cultural identity of the region.</w:t>
      </w:r>
    </w:p>
    <w:bookmarkEnd w:id="20"/>
    <w:bookmarkStart w:id="21" w:name="Xb823c89e829255b4ab6cc72c133d352f646dd94"/>
    <w:p>
      <w:pPr>
        <w:pStyle w:val="Heading2"/>
      </w:pPr>
      <w:r>
        <w:t xml:space="preserve">2. Historical Context: Architectural Legacy in Colombia Bogotá</w:t>
      </w:r>
    </w:p>
    <w:p>
      <w:pPr>
        <w:pStyle w:val="FirstParagraph"/>
      </w:pPr>
      <w:r>
        <w:t xml:space="preserve">Bogotá’s architectural landscape is a tapestry woven from indigenous, colonial, and modern influences. The Spanish colonization of the 16th century introduced Baroque and Neoclassical styles, evident in landmarks such as the</w:t>
      </w:r>
      <w:r>
        <w:t xml:space="preserve"> </w:t>
      </w:r>
      <w:r>
        <w:rPr>
          <w:iCs/>
          <w:i/>
        </w:rPr>
        <w:t xml:space="preserve">Catedral Primada de Colombia</w:t>
      </w:r>
      <w:r>
        <w:t xml:space="preserve"> </w:t>
      </w:r>
      <w:r>
        <w:t xml:space="preserve">and the</w:t>
      </w:r>
      <w:r>
        <w:t xml:space="preserve"> </w:t>
      </w:r>
      <w:r>
        <w:rPr>
          <w:iCs/>
          <w:i/>
        </w:rPr>
        <w:t xml:space="preserve">Palacio de Justicia</w:t>
      </w:r>
      <w:r>
        <w:t xml:space="preserve">. In the 20th century, Bogotá saw a shift toward modernist architecture, influenced by global trends but adapted to local needs. The work of architects like Mario Mijangos and Luis Ángel Arango exemplifies this transition, blending functionality with cultural symbolism.</w:t>
      </w:r>
    </w:p>
    <w:bookmarkEnd w:id="21"/>
    <w:bookmarkStart w:id="22" w:name="X981e11f308ffc310981656455c578dd9a789372"/>
    <w:p>
      <w:pPr>
        <w:pStyle w:val="Heading2"/>
      </w:pPr>
      <w:r>
        <w:t xml:space="preserve">3. Contemporary Challenges: Urbanization and Sustainability</w:t>
      </w:r>
    </w:p>
    <w:p>
      <w:pPr>
        <w:pStyle w:val="FirstParagraph"/>
      </w:pPr>
      <w:r>
        <w:t xml:space="preserve">Bogotá’s population has grown from approximately 2 million in the 1950s to over 8 million today, placing immense pressure on housing, transportation, and green spaces. The Architect in Colombia Bogotá must navigate these challenges by designing resilient infrastructure that mitigates climate change impacts. For instance, the city’s</w:t>
      </w:r>
      <w:r>
        <w:t xml:space="preserve"> </w:t>
      </w:r>
      <w:r>
        <w:rPr>
          <w:iCs/>
          <w:i/>
        </w:rPr>
        <w:t xml:space="preserve">TransMilenio</w:t>
      </w:r>
      <w:r>
        <w:t xml:space="preserve"> </w:t>
      </w:r>
      <w:r>
        <w:t xml:space="preserve">bus rapid transit system—a project involving architects and urban planners—demonstrates how integrated design can reduce traffic congestion and carbon emissions.</w:t>
      </w:r>
    </w:p>
    <w:p>
      <w:pPr>
        <w:pStyle w:val="BodyText"/>
      </w:pPr>
      <w:r>
        <w:t xml:space="preserve">Sustainability has become a cornerstone of architectural practice in Bogotá. The Colombian government’s commitment to the Paris Agreement has led to policies promoting energy-efficient buildings and renewable energy integration. Architects are now required to adhere to standards such as the</w:t>
      </w:r>
      <w:r>
        <w:t xml:space="preserve"> </w:t>
      </w:r>
      <w:r>
        <w:rPr>
          <w:iCs/>
          <w:i/>
        </w:rPr>
        <w:t xml:space="preserve">National Building Code</w:t>
      </w:r>
      <w:r>
        <w:t xml:space="preserve"> </w:t>
      </w:r>
      <w:r>
        <w:t xml:space="preserve">(Norma Técnica Colombiana, NTC) and local environmental regulations that prioritize natural ventilation, solar orientation, and green roofs. Projects like the</w:t>
      </w:r>
      <w:r>
        <w:t xml:space="preserve"> </w:t>
      </w:r>
      <w:r>
        <w:rPr>
          <w:iCs/>
          <w:i/>
        </w:rPr>
        <w:t xml:space="preserve">Bogotá River Restoration Initiative</w:t>
      </w:r>
      <w:r>
        <w:t xml:space="preserve"> </w:t>
      </w:r>
      <w:r>
        <w:t xml:space="preserve">illustrate how architects collaborate with ecologists to revitalize urban ecosystems.</w:t>
      </w:r>
    </w:p>
    <w:bookmarkEnd w:id="22"/>
    <w:bookmarkStart w:id="23" w:name="Xac63b07b6342927c45b9919cebda61d1f798b18"/>
    <w:p>
      <w:pPr>
        <w:pStyle w:val="Heading2"/>
      </w:pPr>
      <w:r>
        <w:t xml:space="preserve">4. Cultural Integration: Preserving Identity in Modern Design</w:t>
      </w:r>
    </w:p>
    <w:p>
      <w:pPr>
        <w:pStyle w:val="FirstParagraph"/>
      </w:pPr>
      <w:r>
        <w:t xml:space="preserve">A key responsibility of the Architect in Colombia Bogotá is preserving cultural heritage while accommodating modern needs. The city’s historic neighborhoods, such as La Candelaria, require careful intervention to protect colonial-era buildings from urban sprawl. Architects must balance preservation with innovation by using adaptive reuse techniques, such as converting old factories into cultural centers or co-working spaces.</w:t>
      </w:r>
    </w:p>
    <w:p>
      <w:pPr>
        <w:pStyle w:val="BodyText"/>
      </w:pPr>
      <w:r>
        <w:t xml:space="preserve">Additionally, Bogotá’s diverse population demands inclusive design that respects social and ethnic diversity. Public spaces like</w:t>
      </w:r>
      <w:r>
        <w:t xml:space="preserve"> </w:t>
      </w:r>
      <w:r>
        <w:rPr>
          <w:iCs/>
          <w:i/>
        </w:rPr>
        <w:t xml:space="preserve">Park 93</w:t>
      </w:r>
      <w:r>
        <w:t xml:space="preserve"> </w:t>
      </w:r>
      <w:r>
        <w:t xml:space="preserve">and the</w:t>
      </w:r>
      <w:r>
        <w:t xml:space="preserve"> </w:t>
      </w:r>
      <w:r>
        <w:rPr>
          <w:iCs/>
          <w:i/>
        </w:rPr>
        <w:t xml:space="preserve">Bogotá Bike Path Network</w:t>
      </w:r>
      <w:r>
        <w:t xml:space="preserve"> </w:t>
      </w:r>
      <w:r>
        <w:t xml:space="preserve">reflect an architectural ethos that prioritizes accessibility and community engagement. By incorporating local materials—such as adobe, bamboo, or volcanic stone—architects can create buildings that resonate with the region’s cultural identity.</w:t>
      </w:r>
    </w:p>
    <w:bookmarkEnd w:id="23"/>
    <w:bookmarkStart w:id="24" w:name="X99fdf43317768b0e3de6fdf61cf41c2ed92c89a"/>
    <w:p>
      <w:pPr>
        <w:pStyle w:val="Heading2"/>
      </w:pPr>
      <w:r>
        <w:t xml:space="preserve">5. Case Studies: Architectural Innovations in Colombia Bogotá</w:t>
      </w:r>
    </w:p>
    <w:p>
      <w:pPr>
        <w:pStyle w:val="FirstParagraph"/>
      </w:pPr>
      <w:r>
        <w:rPr>
          <w:bCs/>
          <w:b/>
        </w:rPr>
        <w:t xml:space="preserve">Case Study 1: The Museo del Oro (Gold Museum)</w:t>
      </w:r>
      <w:r>
        <w:br/>
      </w:r>
      <w:r>
        <w:t xml:space="preserve">Designed by architect Mario Díaz, the Museo del Oro exemplifies how architecture can celebrate Colombia’s indigenous heritage while embracing modernity. Its pyramid-like structure, inspired by pre-Columbian ceremonial sites, houses a vast collection of gold artifacts. The museum’s design integrates natural light and open-air courtyards to create a dialogue between past and present.</w:t>
      </w:r>
    </w:p>
    <w:p>
      <w:pPr>
        <w:pStyle w:val="BodyText"/>
      </w:pPr>
      <w:r>
        <w:rPr>
          <w:bCs/>
          <w:b/>
        </w:rPr>
        <w:t xml:space="preserve">Case Study 2: The Torre Colpatria</w:t>
      </w:r>
      <w:r>
        <w:br/>
      </w:r>
      <w:r>
        <w:t xml:space="preserve">As one of Bogotá’s tallest skyscrapers, the Torre Colpatria (designed by Arquitectos Asociados) symbolizes the city’s economic ambitions. Its modernist design features a double-skin façade that reduces energy consumption, aligning with Colombia’s sustainability goals. The building also incorporates public spaces on its upper floors to foster community interaction.</w:t>
      </w:r>
    </w:p>
    <w:bookmarkEnd w:id="24"/>
    <w:bookmarkStart w:id="25" w:name="X2c13109ffa6f91e91cbd0b583318fb9cb532e7f"/>
    <w:p>
      <w:pPr>
        <w:pStyle w:val="Heading2"/>
      </w:pPr>
      <w:r>
        <w:t xml:space="preserve">6. The Future of Architecture in Colombia Bogotá</w:t>
      </w:r>
    </w:p>
    <w:p>
      <w:pPr>
        <w:pStyle w:val="FirstParagraph"/>
      </w:pPr>
      <w:r>
        <w:t xml:space="preserve">The Architect in Colombia Bogotá must continue to innovate in response to the city’s evolving needs. Emerging technologies, such as Building Information Modeling (BIM) and 3D printing, offer opportunities for cost-effective and sustainable construction. Furthermore, architects should advocate for policies that prioritize affordable housing, disaster resilience, and public participation in urban planning.</w:t>
      </w:r>
    </w:p>
    <w:p>
      <w:pPr>
        <w:pStyle w:val="BodyText"/>
      </w:pPr>
      <w:r>
        <w:t xml:space="preserve">As Bogotá transitions into the future, the role of the Architect will be pivotal in ensuring that development is both environmentally responsible and socially equitable. By learning from historical precedents and embracing contemporary practices, architects can contribute to a vision of Bogotá that harmonizes tradition, innovation, and sustainability.</w:t>
      </w:r>
    </w:p>
    <w:bookmarkEnd w:id="25"/>
    <w:bookmarkStart w:id="26" w:name="conclusion"/>
    <w:p>
      <w:pPr>
        <w:pStyle w:val="Heading2"/>
      </w:pPr>
      <w:r>
        <w:t xml:space="preserve">7. Conclusion</w:t>
      </w:r>
    </w:p>
    <w:p>
      <w:pPr>
        <w:pStyle w:val="FirstParagraph"/>
      </w:pPr>
      <w:r>
        <w:t xml:space="preserve">This Undergraduate Thesis has examined the multifaceted role of the Architect in Colombia Bogotá, highlighting their responsibility to address environmental challenges, preserve cultural heritage, and foster inclusive urban development. Through case studies and policy analysis, it is evident that architects are key agents of change in shaping a resilient and equitable future for Bogotá. As the city continues to grow, the profession of architecture must remain at the forefront of innovation and ethical practice.</w:t>
      </w:r>
    </w:p>
    <w:bookmarkEnd w:id="26"/>
    <w:bookmarkStart w:id="27" w:name="references"/>
    <w:p>
      <w:pPr>
        <w:pStyle w:val="Heading2"/>
      </w:pPr>
      <w:r>
        <w:t xml:space="preserve">References</w:t>
      </w:r>
    </w:p>
    <w:p>
      <w:pPr>
        <w:numPr>
          <w:ilvl w:val="0"/>
          <w:numId w:val="1001"/>
        </w:numPr>
        <w:pStyle w:val="Compact"/>
      </w:pPr>
      <w:r>
        <w:t xml:space="preserve">Ministerio de Vivienda, Ciudad y Territorio (Colombia). (2018). Normas Técnicas Colombianas: Sostenibilidad en Edificación.</w:t>
      </w:r>
    </w:p>
    <w:p>
      <w:pPr>
        <w:numPr>
          <w:ilvl w:val="0"/>
          <w:numId w:val="1001"/>
        </w:numPr>
        <w:pStyle w:val="Compact"/>
      </w:pPr>
      <w:r>
        <w:t xml:space="preserve">Díaz, M. (2015). "Cultural Resonance in Modern Architecture: The Museo del Oro Case Study."</w:t>
      </w:r>
      <w:r>
        <w:t xml:space="preserve"> </w:t>
      </w:r>
      <w:r>
        <w:rPr>
          <w:iCs/>
          <w:i/>
        </w:rPr>
        <w:t xml:space="preserve">Revista de Arquitectura Colombiana</w:t>
      </w:r>
      <w:r>
        <w:t xml:space="preserve">.</w:t>
      </w:r>
    </w:p>
    <w:p>
      <w:pPr>
        <w:numPr>
          <w:ilvl w:val="0"/>
          <w:numId w:val="1001"/>
        </w:numPr>
        <w:pStyle w:val="Compact"/>
      </w:pPr>
      <w:r>
        <w:t xml:space="preserve">Arquitectos Asociados. (2020). Torre Colpatria: A Model of Sustainable Skyscraper Design.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Architectural Practices in Colombia Bogotá</dc:title>
  <dc:creator/>
  <cp:keywords/>
  <dcterms:created xsi:type="dcterms:W3CDTF">2026-07-21T06:44:27Z</dcterms:created>
  <dcterms:modified xsi:type="dcterms:W3CDTF">2026-07-21T06:44:27Z</dcterms:modified>
</cp:coreProperties>
</file>

<file path=docProps/custom.xml><?xml version="1.0" encoding="utf-8"?>
<Properties xmlns="http://schemas.openxmlformats.org/officeDocument/2006/custom-properties" xmlns:vt="http://schemas.openxmlformats.org/officeDocument/2006/docPropsVTypes"/>
</file>