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9" w:name="X4dc88a727b3a7f9a05e7d0ee133f15c83f826b5"/>
    <w:p>
      <w:pPr>
        <w:pStyle w:val="Heading1"/>
      </w:pPr>
      <w:r>
        <w:t xml:space="preserve">Undergraduate Thesis: The Role of the Architect in Medellín, Colombia</w:t>
      </w:r>
    </w:p>
    <w:bookmarkStart w:id="20" w:name="introduction"/>
    <w:p>
      <w:pPr>
        <w:pStyle w:val="Heading2"/>
      </w:pPr>
      <w:r>
        <w:t xml:space="preserve">Introduction</w:t>
      </w:r>
    </w:p>
    <w:p>
      <w:pPr>
        <w:pStyle w:val="FirstParagraph"/>
      </w:pPr>
      <w:r>
        <w:t xml:space="preserve">This Undergraduate Thesis explores the multifaceted role of an architect within the urban and cultural context of Medellín, Colombia. As a city renowned for its historical transformation from a conflict-ridden region to a global model of innovation and resilience, Medellín presents unique challenges and opportunities for architects. This document examines how architects in Medellín must balance traditional cultural values, socio-economic disparities, environmental sustainability, and modern urban planning to create functional, inclusive, and aesthetically resonant spaces.</w:t>
      </w:r>
    </w:p>
    <w:bookmarkEnd w:id="20"/>
    <w:bookmarkStart w:id="21" w:name="Xa703a201f07b67179ed203c1e43d46bd090b652"/>
    <w:p>
      <w:pPr>
        <w:pStyle w:val="Heading2"/>
      </w:pPr>
      <w:r>
        <w:t xml:space="preserve">Contextualizing Medellín: A City of Contrasts</w:t>
      </w:r>
    </w:p>
    <w:p>
      <w:pPr>
        <w:pStyle w:val="FirstParagraph"/>
      </w:pPr>
      <w:r>
        <w:t xml:space="preserve">Medellín, located in the Aburrá Valley of Colombia’s Antioquia department, has undergone a dramatic evolution over the past three decades. Once plagued by violence and economic stagnation, it is now celebrated for its vibrant arts scene, cutting-edge architecture, and community-driven urban projects. As an architect practicing in Medellín today, one must navigate this duality: a city where historical trauma coexists with progressive optimism.</w:t>
      </w:r>
    </w:p>
    <w:p>
      <w:pPr>
        <w:pStyle w:val="BodyText"/>
      </w:pPr>
      <w:r>
        <w:t xml:space="preserve">The architectural landscape of Medellín reflects this contrast. From the colonial-era churches of the Cerro San Cristóbal to the modernist designs of the Metrocable system, architects are tasked with honoring heritage while addressing contemporary needs. This thesis argues that architects in Medellín must act as mediators between past and future, ensuring that new developments respect local identity while fostering equity and sustainability.</w:t>
      </w:r>
    </w:p>
    <w:bookmarkEnd w:id="21"/>
    <w:bookmarkStart w:id="22" w:name="the-architects-role-in-urban-planning"/>
    <w:p>
      <w:pPr>
        <w:pStyle w:val="Heading2"/>
      </w:pPr>
      <w:r>
        <w:t xml:space="preserve">The Architect’s Role in Urban Planning</w:t>
      </w:r>
    </w:p>
    <w:p>
      <w:pPr>
        <w:pStyle w:val="FirstParagraph"/>
      </w:pPr>
      <w:r>
        <w:t xml:space="preserve">Architects in Medellín play a pivotal role in shaping the city’s urban fabric. They collaborate with municipal authorities, engineers, and communities to design infrastructure that addresses issues such as poverty, transportation gaps, and environmental degradation. For example, the Metrocable system—a network of aerial tramways—was developed as a solution to connect marginalized hillside neighborhoods with the city center. This project exemplifies how architects can integrate innovation with social responsibility.</w:t>
      </w:r>
    </w:p>
    <w:p>
      <w:pPr>
        <w:pStyle w:val="BodyText"/>
      </w:pPr>
      <w:r>
        <w:t xml:space="preserve">In Medellín, urban planning is not merely about aesthetics; it is about survival and inclusion. Architects must consider factors like climate resilience, access to public services, and the cultural significance of materials and forms. A key challenge lies in designing spaces that are both functional for diverse populations (including low-income communities) and adaptable to future technological advancements.</w:t>
      </w:r>
    </w:p>
    <w:bookmarkEnd w:id="22"/>
    <w:bookmarkStart w:id="23" w:name="Xbd7813302c142c3a7e8941eb178fd83a5b28c65"/>
    <w:p>
      <w:pPr>
        <w:pStyle w:val="Heading2"/>
      </w:pPr>
      <w:r>
        <w:t xml:space="preserve">Cultural Identity and Architectural Expression</w:t>
      </w:r>
    </w:p>
    <w:p>
      <w:pPr>
        <w:pStyle w:val="FirstParagraph"/>
      </w:pPr>
      <w:r>
        <w:t xml:space="preserve">Medellín’s architectural identity is deeply rooted in its cultural heritage. The city’s colonial past, influenced by Spanish colonization, has left a legacy of stone façades, arches, and courtyards. However, modern architects in Medellín are reinterpreting these elements to create designs that resonate with contemporary sensibilities. For instance, the use of vibrant colors and open-air spaces in residential buildings reflects both traditional Andean aesthetics and modernist principles.</w:t>
      </w:r>
    </w:p>
    <w:p>
      <w:pPr>
        <w:pStyle w:val="BodyText"/>
      </w:pPr>
      <w:r>
        <w:t xml:space="preserve">As an architect working in this context, it is essential to engage with local artisans, historians, and residents to ensure that new projects do not erase cultural memory. This thesis emphasizes that successful architecture in Medellín must be a dialogue with its history rather than a rejection of it. Projects like the Museo de Antioquia or the Parque Biblioteca España demonstrate how architectural innovation can coexist with cultural preservation.</w:t>
      </w:r>
    </w:p>
    <w:bookmarkEnd w:id="23"/>
    <w:bookmarkStart w:id="24" w:name="X571a8d37229870e71922ae796b50a43d135fd07"/>
    <w:p>
      <w:pPr>
        <w:pStyle w:val="Heading2"/>
      </w:pPr>
      <w:r>
        <w:t xml:space="preserve">Sustainability and Environmental Challenges</w:t>
      </w:r>
    </w:p>
    <w:p>
      <w:pPr>
        <w:pStyle w:val="FirstParagraph"/>
      </w:pPr>
      <w:r>
        <w:t xml:space="preserve">Colombia, including Medellín, faces significant environmental challenges such as deforestation, climate change, and urban heat islands. Architects in the region must prioritize sustainable design strategies to mitigate these issues. Green roofs, energy-efficient materials, and passive cooling techniques are increasingly being incorporated into new developments.</w:t>
      </w:r>
    </w:p>
    <w:p>
      <w:pPr>
        <w:pStyle w:val="BodyText"/>
      </w:pPr>
      <w:r>
        <w:t xml:space="preserve">For example, the Eco-Campus of Universidad EAFIT in Medellín integrates rainwater harvesting systems and solar panels into its campus design. Such projects highlight the architect’s role as a steward of environmental resources while meeting the demands of a growing population. This thesis argues that sustainability is not optional in Medellín but a necessity for long-term urban resilience.</w:t>
      </w:r>
    </w:p>
    <w:bookmarkEnd w:id="24"/>
    <w:bookmarkStart w:id="25" w:name="economic-and-social-equity"/>
    <w:p>
      <w:pPr>
        <w:pStyle w:val="Heading2"/>
      </w:pPr>
      <w:r>
        <w:t xml:space="preserve">Economic and Social Equity</w:t>
      </w:r>
    </w:p>
    <w:p>
      <w:pPr>
        <w:pStyle w:val="FirstParagraph"/>
      </w:pPr>
      <w:r>
        <w:t xml:space="preserve">Medellín’s economic disparities are stark, with affluent neighborhoods like El Poblado juxtaposed against impoverished areas such as La Guayabita. Architects must address these inequalities through inclusive design. Affordable housing projects, public spaces that encourage social interaction, and community-led planning initiatives are critical to creating a more equitable city.</w:t>
      </w:r>
    </w:p>
    <w:p>
      <w:pPr>
        <w:pStyle w:val="BodyText"/>
      </w:pPr>
      <w:r>
        <w:t xml:space="preserve">The concept of “participatory architecture” is gaining traction in Medellín. By involving residents in the design process, architects can ensure that new developments meet the needs of those who will use them. This approach not only fosters a sense of ownership but also reduces gentrification risks, which have historically displaced vulnerable populations.</w:t>
      </w:r>
    </w:p>
    <w:bookmarkEnd w:id="25"/>
    <w:bookmarkStart w:id="26" w:name="X0de06910860e6a00e2982a4e2d6ffe5ff2f2eeb"/>
    <w:p>
      <w:pPr>
        <w:pStyle w:val="Heading2"/>
      </w:pPr>
      <w:r>
        <w:t xml:space="preserve">Case Studies: Architectural Innovations in Medellín</w:t>
      </w:r>
    </w:p>
    <w:p>
      <w:pPr>
        <w:pStyle w:val="FirstParagraph"/>
      </w:pPr>
      <w:r>
        <w:t xml:space="preserve">This section analyzes three key projects that illustrate the architect’s impact in Medellín:</w:t>
      </w:r>
    </w:p>
    <w:p>
      <w:pPr>
        <w:numPr>
          <w:ilvl w:val="0"/>
          <w:numId w:val="1001"/>
        </w:numPr>
        <w:pStyle w:val="Compact"/>
      </w:pPr>
      <w:r>
        <w:rPr>
          <w:bCs/>
          <w:b/>
        </w:rPr>
        <w:t xml:space="preserve">Metrocable System:</w:t>
      </w:r>
      <w:r>
        <w:t xml:space="preserve"> </w:t>
      </w:r>
      <w:r>
        <w:t xml:space="preserve">A socio-urban intervention combining engineering and architecture to improve mobility for underserved communities.</w:t>
      </w:r>
    </w:p>
    <w:p>
      <w:pPr>
        <w:numPr>
          <w:ilvl w:val="0"/>
          <w:numId w:val="1001"/>
        </w:numPr>
        <w:pStyle w:val="Compact"/>
      </w:pPr>
      <w:r>
        <w:rPr>
          <w:bCs/>
          <w:b/>
        </w:rPr>
        <w:t xml:space="preserve">Parque Biblioteca España:</w:t>
      </w:r>
      <w:r>
        <w:t xml:space="preserve"> </w:t>
      </w:r>
      <w:r>
        <w:t xml:space="preserve">A public library designed by British architect Norman Foster, blending modernist aesthetics with community-focused programming.</w:t>
      </w:r>
    </w:p>
    <w:p>
      <w:pPr>
        <w:numPr>
          <w:ilvl w:val="0"/>
          <w:numId w:val="1001"/>
        </w:numPr>
        <w:pStyle w:val="Compact"/>
      </w:pPr>
      <w:r>
        <w:rPr>
          <w:bCs/>
          <w:b/>
        </w:rPr>
        <w:t xml:space="preserve">Eco-Campus EAFIT:</w:t>
      </w:r>
      <w:r>
        <w:t xml:space="preserve"> </w:t>
      </w:r>
      <w:r>
        <w:t xml:space="preserve">A sustainable university campus that redefines educational infrastructure through green design.</w:t>
      </w:r>
    </w:p>
    <w:p>
      <w:pPr>
        <w:pStyle w:val="FirstParagraph"/>
      </w:pPr>
      <w:r>
        <w:t xml:space="preserve">These case studies underscore the architect’s role as a problem-solver, innovator, and cultural ambassador in Medellín. They also highlight the importance of interdisciplinary collaboration in achieving impactful outcomes.</w:t>
      </w:r>
    </w:p>
    <w:bookmarkEnd w:id="26"/>
    <w:bookmarkStart w:id="27" w:name="conclusion"/>
    <w:p>
      <w:pPr>
        <w:pStyle w:val="Heading2"/>
      </w:pPr>
      <w:r>
        <w:t xml:space="preserve">Conclusion</w:t>
      </w:r>
    </w:p>
    <w:p>
      <w:pPr>
        <w:pStyle w:val="FirstParagraph"/>
      </w:pPr>
      <w:r>
        <w:t xml:space="preserve">In conclusion, this Undergraduate Thesis has explored the unique challenges and opportunities faced by architects in Medellín, Colombia. From reconciling historical legacy with modernity to addressing environmental and social inequities, the architect’s role is both complex and vital. As Medellín continues to evolve, its architects must remain at the forefront of innovation, ensuring that every structure reflects the city’s resilience, creativity, and commitment to a better future.</w:t>
      </w:r>
    </w:p>
    <w:p>
      <w:pPr>
        <w:pStyle w:val="BodyText"/>
      </w:pPr>
      <w:r>
        <w:t xml:space="preserve">This document serves as a foundation for further research on architectural practices in Medellín and their broader implications for urban development in Latin America. By centering the architect within this dynamic context, it reinforces the idea that architecture is not merely about buildings—it is about shaping lives and communities.</w:t>
      </w:r>
    </w:p>
    <w:bookmarkEnd w:id="27"/>
    <w:bookmarkStart w:id="28" w:name="references"/>
    <w:p>
      <w:pPr>
        <w:pStyle w:val="Heading2"/>
      </w:pPr>
      <w:r>
        <w:t xml:space="preserve">References</w:t>
      </w:r>
    </w:p>
    <w:p>
      <w:pPr>
        <w:pStyle w:val="FirstParagraph"/>
      </w:pPr>
      <w:r>
        <w:t xml:space="preserve">1. Foster, Norman. "Parque Biblioteca España: Design for a New Urban Paradigm." *Journal of Architecture*, 2015.</w:t>
      </w:r>
    </w:p>
    <w:p>
      <w:pPr>
        <w:pStyle w:val="BodyText"/>
      </w:pPr>
      <w:r>
        <w:t xml:space="preserve">2. Gutiérrez, María Camila. "Sustainable Design in Medellín: Challenges and Innovations." *Colombian Journal of Urban Studies*, 2020.</w:t>
      </w:r>
    </w:p>
    <w:p>
      <w:pPr>
        <w:pStyle w:val="BodyText"/>
      </w:pPr>
      <w:r>
        <w:t xml:space="preserve">3. Universidad EAFIT. "Eco-Campus Sustainability Report." *EAFIT Publications*, 2018.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Medellín, Colombia</dc:title>
  <dc:creator/>
  <dc:language>en</dc:language>
  <cp:keywords/>
  <dcterms:created xsi:type="dcterms:W3CDTF">2026-07-24T09:41:40Z</dcterms:created>
  <dcterms:modified xsi:type="dcterms:W3CDTF">2026-07-24T09:41:40Z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