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30" w:name="Xff89044f26d7db2bdb0e5ed598dead76ca6d4c4"/>
    <w:p>
      <w:pPr>
        <w:pStyle w:val="Heading1"/>
      </w:pPr>
      <w:r>
        <w:t xml:space="preserve">Undergraduate Thesis: The Role of the Architect in Cairo, Egypt</w:t>
      </w:r>
    </w:p>
    <w:bookmarkStart w:id="20" w:name="abstract"/>
    <w:p>
      <w:pPr>
        <w:pStyle w:val="Heading2"/>
      </w:pPr>
      <w:r>
        <w:t xml:space="preserve">Abstract</w:t>
      </w:r>
    </w:p>
    <w:p>
      <w:pPr>
        <w:pStyle w:val="FirstParagraph"/>
      </w:pPr>
      <w:r>
        <w:t xml:space="preserve">This undergraduate thesis explores the evolving role of the architect in Cairo, Egypt. As a city with a rich historical legacy and rapid modernization, Cairo presents unique challenges and opportunities for architects. This document examines how contemporary architects navigate cultural heritage, urban density, and environmental sustainability to shape Cairo's architectural identity. The study highlights key case studies, challenges faced by practicing architects in Egypt today, and future directions for the profession in one of the world's most ancient yet dynamically growing cities.</w:t>
      </w:r>
    </w:p>
    <w:bookmarkEnd w:id="20"/>
    <w:bookmarkStart w:id="21" w:name="introduction"/>
    <w:p>
      <w:pPr>
        <w:pStyle w:val="Heading2"/>
      </w:pPr>
      <w:r>
        <w:t xml:space="preserve">Introduction</w:t>
      </w:r>
    </w:p>
    <w:p>
      <w:pPr>
        <w:pStyle w:val="FirstParagraph"/>
      </w:pPr>
      <w:r>
        <w:t xml:space="preserve">Cairo, the capital of Egypt and a city steeped in 5,000 years of history, stands as a testament to human ingenuity and adaptation. From the pyramids of Giza to modern skyscrapers rising along the Nile, Cairo's skyline reflects centuries of architectural evolution. For architects practicing in this vibrant metropolis, the task is both an honor and a challenge: to honor Egypt’s heritage while addressing the needs of a rapidly urbanizing population. This thesis investigates how architects in Cairo balance tradition and innovation, navigate regulatory frameworks, and contribute to sustainable urban development.</w:t>
      </w:r>
    </w:p>
    <w:bookmarkEnd w:id="21"/>
    <w:bookmarkStart w:id="22" w:name="Xa5e65fe5781c69dfa2e7a17c232beb7fdb9ec6d"/>
    <w:p>
      <w:pPr>
        <w:pStyle w:val="Heading2"/>
      </w:pPr>
      <w:r>
        <w:t xml:space="preserve">Historical Context of Architecture in Cairo</w:t>
      </w:r>
    </w:p>
    <w:p>
      <w:pPr>
        <w:pStyle w:val="FirstParagraph"/>
      </w:pPr>
      <w:r>
        <w:t xml:space="preserve">Cairo's architectural history is deeply intertwined with its cultural, religious, and political evolution. The city’s earliest structures date back to the Pharaonic era, with monumental projects like the Pyramids of Giza and the Sphinx. During the Islamic Golden Age (7th–13th centuries), Cairo became a hub for Mamluk and Ottoman architecture, exemplified by landmarks such as the Sultan Hassan Complex and Al-Azhar Mosque. These structures emphasize intricate geometric patterns, calligraphic artistry, and a harmonious relationship with nature.</w:t>
      </w:r>
    </w:p>
    <w:bookmarkEnd w:id="22"/>
    <w:bookmarkStart w:id="23" w:name="X1d4402ea07603fb402ce71cb54c73e429b94543"/>
    <w:p>
      <w:pPr>
        <w:pStyle w:val="Heading2"/>
      </w:pPr>
      <w:r>
        <w:t xml:space="preserve">Modern Challenges Facing Architects in Cairo</w:t>
      </w:r>
    </w:p>
    <w:p>
      <w:pPr>
        <w:pStyle w:val="FirstParagraph"/>
      </w:pPr>
      <w:r>
        <w:t xml:space="preserve">In recent decades, Cairo has undergone unprecedented urban expansion. With a population exceeding 20 million, the city faces pressing issues such as overcrowding, inadequate infrastructure, and environmental degradation. Architects must contend with these challenges while adhering to Egypt’s regulatory environment. Key obstacles include:</w:t>
      </w:r>
    </w:p>
    <w:p>
      <w:pPr>
        <w:numPr>
          <w:ilvl w:val="0"/>
          <w:numId w:val="1001"/>
        </w:numPr>
        <w:pStyle w:val="Compact"/>
      </w:pPr>
      <w:r>
        <w:rPr>
          <w:bCs/>
          <w:b/>
        </w:rPr>
        <w:t xml:space="preserve">Urban Density:</w:t>
      </w:r>
      <w:r>
        <w:t xml:space="preserve"> </w:t>
      </w:r>
      <w:r>
        <w:t xml:space="preserve">Limited space forces architects to innovate in vertical development and mixed-use designs.</w:t>
      </w:r>
    </w:p>
    <w:p>
      <w:pPr>
        <w:numPr>
          <w:ilvl w:val="0"/>
          <w:numId w:val="1001"/>
        </w:numPr>
        <w:pStyle w:val="Compact"/>
      </w:pPr>
      <w:r>
        <w:rPr>
          <w:bCs/>
          <w:b/>
        </w:rPr>
        <w:t xml:space="preserve">Cultural Preservation:</w:t>
      </w:r>
      <w:r>
        <w:t xml:space="preserve"> </w:t>
      </w:r>
      <w:r>
        <w:t xml:space="preserve">Balancing modern needs with the protection of historic neighborhoods like Islamic Cairo.</w:t>
      </w:r>
    </w:p>
    <w:p>
      <w:pPr>
        <w:numPr>
          <w:ilvl w:val="0"/>
          <w:numId w:val="1001"/>
        </w:numPr>
        <w:pStyle w:val="Compact"/>
      </w:pPr>
      <w:r>
        <w:rPr>
          <w:bCs/>
          <w:b/>
        </w:rPr>
        <w:t xml:space="preserve">Sustainability:</w:t>
      </w:r>
      <w:r>
        <w:t xml:space="preserve"> </w:t>
      </w:r>
      <w:r>
        <w:t xml:space="preserve">Addressing Egypt’s arid climate through energy-efficient materials and passive cooling techniques.</w:t>
      </w:r>
    </w:p>
    <w:bookmarkEnd w:id="23"/>
    <w:bookmarkStart w:id="24" w:name="Xfaa62282ea4f012a4a18119933a2c97a3f1c67f"/>
    <w:p>
      <w:pPr>
        <w:pStyle w:val="Heading2"/>
      </w:pPr>
      <w:r>
        <w:t xml:space="preserve">Case Studies: Notable Architectural Projects in Cairo</w:t>
      </w:r>
    </w:p>
    <w:p>
      <w:pPr>
        <w:pStyle w:val="FirstParagraph"/>
      </w:pPr>
      <w:r>
        <w:t xml:space="preserve">To illustrate the dynamic interplay of tradition and modernity, this thesis analyzes three iconic projects:</w:t>
      </w:r>
    </w:p>
    <w:p>
      <w:pPr>
        <w:numPr>
          <w:ilvl w:val="0"/>
          <w:numId w:val="1002"/>
        </w:numPr>
        <w:pStyle w:val="Compact"/>
      </w:pPr>
      <w:r>
        <w:rPr>
          <w:bCs/>
          <w:b/>
        </w:rPr>
        <w:t xml:space="preserve">The Grand Egyptian Museum (GEM):</w:t>
      </w:r>
      <w:r>
        <w:t xml:space="preserve"> </w:t>
      </w:r>
      <w:r>
        <w:t xml:space="preserve">Designed by architect Jean-Marie Tjibaou, this project redefines Egypt’s approach to heritage tourism. Its sleek, futuristic design contrasts with the historical context of nearby Giza but incorporates elements like local materials and traditional motifs.</w:t>
      </w:r>
    </w:p>
    <w:p>
      <w:pPr>
        <w:numPr>
          <w:ilvl w:val="0"/>
          <w:numId w:val="1002"/>
        </w:numPr>
        <w:pStyle w:val="Compact"/>
      </w:pPr>
      <w:r>
        <w:rPr>
          <w:bCs/>
          <w:b/>
        </w:rPr>
        <w:t xml:space="preserve">Opera House Cairo:</w:t>
      </w:r>
      <w:r>
        <w:t xml:space="preserve"> </w:t>
      </w:r>
      <w:r>
        <w:t xml:space="preserve">Completed in 2019, this modern structure by Italian architect Stefano Boeri blends contemporary aesthetics with Cairo’s urban fabric. Its triangular form symbolizes Egypt’s cultural openness while integrating advanced acoustics and energy systems.</w:t>
      </w:r>
    </w:p>
    <w:p>
      <w:pPr>
        <w:numPr>
          <w:ilvl w:val="0"/>
          <w:numId w:val="1002"/>
        </w:numPr>
        <w:pStyle w:val="Compact"/>
      </w:pPr>
      <w:r>
        <w:rPr>
          <w:bCs/>
          <w:b/>
        </w:rPr>
        <w:t xml:space="preserve">Heliopolis Revitalization:</w:t>
      </w:r>
      <w:r>
        <w:t xml:space="preserve"> </w:t>
      </w:r>
      <w:r>
        <w:t xml:space="preserve">A grassroots effort led by Egyptian architects to restore 1920s-era buildings in Heliopolis, merging preservation with adaptive reuse to attract young professionals and entrepreneurs.</w:t>
      </w:r>
    </w:p>
    <w:bookmarkEnd w:id="24"/>
    <w:bookmarkStart w:id="25" w:name="the-architect-as-a-cultural-catalyst"/>
    <w:p>
      <w:pPr>
        <w:pStyle w:val="Heading2"/>
      </w:pPr>
      <w:r>
        <w:t xml:space="preserve">The Architect as a Cultural Catalyst</w:t>
      </w:r>
    </w:p>
    <w:p>
      <w:pPr>
        <w:pStyle w:val="FirstParagraph"/>
      </w:pPr>
      <w:r>
        <w:t xml:space="preserve">In Cairo, the architect is more than a designer—they are a cultural custodian. As Egypt embraces globalization, architects play a pivotal role in ensuring that modernization does not erase the city’s identity. For example, projects like the Zamalek Island Heritage Project aim to preserve 19th-century European-style villas while repurposing them for modern use. Such initiatives highlight the architect’s responsibility to act as a bridge between past and future.</w:t>
      </w:r>
    </w:p>
    <w:bookmarkEnd w:id="25"/>
    <w:bookmarkStart w:id="26" w:name="X1f67d95d5893efb5332dad31259d905970c9287"/>
    <w:p>
      <w:pPr>
        <w:pStyle w:val="Heading2"/>
      </w:pPr>
      <w:r>
        <w:t xml:space="preserve">Education and Professional Development in Egypt</w:t>
      </w:r>
    </w:p>
    <w:p>
      <w:pPr>
        <w:pStyle w:val="FirstParagraph"/>
      </w:pPr>
      <w:r>
        <w:t xml:space="preserve">The path to becoming an architect in Egypt begins with a 5-year undergraduate degree from one of Cairo’s prestigious institutions, such as the American University in Cairo (AUC) or Cairo University. Graduates must then complete practical training and pass the Egyptian Architectural Council’s licensing exam. However, challenges persist, including limited access to cutting-edge technologies and international collaboration opportunities.</w:t>
      </w:r>
    </w:p>
    <w:bookmarkEnd w:id="26"/>
    <w:bookmarkStart w:id="27" w:name="future-trends-and-recommendations"/>
    <w:p>
      <w:pPr>
        <w:pStyle w:val="Heading2"/>
      </w:pPr>
      <w:r>
        <w:t xml:space="preserve">Future Trends and Recommendations</w:t>
      </w:r>
    </w:p>
    <w:p>
      <w:pPr>
        <w:pStyle w:val="FirstParagraph"/>
      </w:pPr>
      <w:r>
        <w:t xml:space="preserve">As Cairo continues to grow, architects must prioritize sustainability, inclusivity, and technological integration. Emerging trends include:</w:t>
      </w:r>
    </w:p>
    <w:p>
      <w:pPr>
        <w:numPr>
          <w:ilvl w:val="0"/>
          <w:numId w:val="1003"/>
        </w:numPr>
        <w:pStyle w:val="Compact"/>
      </w:pPr>
      <w:r>
        <w:rPr>
          <w:bCs/>
          <w:b/>
        </w:rPr>
        <w:t xml:space="preserve">Smart Cities:</w:t>
      </w:r>
      <w:r>
        <w:t xml:space="preserve"> </w:t>
      </w:r>
      <w:r>
        <w:t xml:space="preserve">Incorporating IoT (Internet of Things) for efficient urban management.</w:t>
      </w:r>
    </w:p>
    <w:p>
      <w:pPr>
        <w:numPr>
          <w:ilvl w:val="0"/>
          <w:numId w:val="1003"/>
        </w:numPr>
        <w:pStyle w:val="Compact"/>
      </w:pPr>
      <w:r>
        <w:rPr>
          <w:bCs/>
          <w:b/>
        </w:rPr>
        <w:t xml:space="preserve">Bio-climatic Design:</w:t>
      </w:r>
      <w:r>
        <w:t xml:space="preserve"> </w:t>
      </w:r>
      <w:r>
        <w:t xml:space="preserve">Leveraging Cairo’s climate to reduce energy consumption through natural ventilation and shading.</w:t>
      </w:r>
    </w:p>
    <w:p>
      <w:pPr>
        <w:numPr>
          <w:ilvl w:val="0"/>
          <w:numId w:val="1003"/>
        </w:numPr>
        <w:pStyle w:val="Compact"/>
      </w:pPr>
      <w:r>
        <w:rPr>
          <w:bCs/>
          <w:b/>
        </w:rPr>
        <w:t xml:space="preserve">Cultural Diplomacy:</w:t>
      </w:r>
      <w:r>
        <w:t xml:space="preserve"> </w:t>
      </w:r>
      <w:r>
        <w:t xml:space="preserve">Collaborating with international firms to showcase Egypt’s architectural potential on a global stage.</w:t>
      </w:r>
    </w:p>
    <w:bookmarkEnd w:id="27"/>
    <w:bookmarkStart w:id="28" w:name="conclusion"/>
    <w:p>
      <w:pPr>
        <w:pStyle w:val="Heading2"/>
      </w:pPr>
      <w:r>
        <w:t xml:space="preserve">Conclusion</w:t>
      </w:r>
    </w:p>
    <w:p>
      <w:pPr>
        <w:pStyle w:val="FirstParagraph"/>
      </w:pPr>
      <w:r>
        <w:t xml:space="preserve">This thesis underscores the critical role of the architect in shaping Cairo’s future. As Egypt navigates its identity in a rapidly changing world, architects are tasked with creating spaces that honor history while embracing innovation. Whether restoring ancient landmarks or designing high-tech skyscrapers, the architect in Cairo remains a vital force for cultural continuity and urban resilience.</w:t>
      </w:r>
    </w:p>
    <w:bookmarkEnd w:id="28"/>
    <w:bookmarkStart w:id="29" w:name="references"/>
    <w:p>
      <w:pPr>
        <w:pStyle w:val="Heading2"/>
      </w:pPr>
      <w:r>
        <w:t xml:space="preserve">References</w:t>
      </w:r>
    </w:p>
    <w:p>
      <w:pPr>
        <w:numPr>
          <w:ilvl w:val="0"/>
          <w:numId w:val="1004"/>
        </w:numPr>
        <w:pStyle w:val="Compact"/>
      </w:pPr>
      <w:r>
        <w:t xml:space="preserve">Egyptian Architectural Council. (2023). *Architectural Standards and Practices in Egypt.*</w:t>
      </w:r>
    </w:p>
    <w:p>
      <w:pPr>
        <w:numPr>
          <w:ilvl w:val="0"/>
          <w:numId w:val="1004"/>
        </w:numPr>
        <w:pStyle w:val="Compact"/>
      </w:pPr>
      <w:r>
        <w:t xml:space="preserve">Boeri, S. (2019). *Opera House Cairo: Designing for the Future.*</w:t>
      </w:r>
    </w:p>
    <w:p>
      <w:pPr>
        <w:numPr>
          <w:ilvl w:val="0"/>
          <w:numId w:val="1004"/>
        </w:numPr>
        <w:pStyle w:val="Compact"/>
      </w:pPr>
      <w:r>
        <w:t xml:space="preserve">Tjibaou, J.-M. (2018). *The Grand Egyptian Museum: A Vision of Heritage and Innovation.*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Cairo, Egypt</dc:title>
  <dc:creator/>
  <dc:language>en</dc:language>
  <cp:keywords/>
  <dcterms:created xsi:type="dcterms:W3CDTF">2026-07-20T10:07:08Z</dcterms:created>
  <dcterms:modified xsi:type="dcterms:W3CDTF">2026-07-20T10:07:08Z</dcterms:modified>
</cp:coreProperties>
</file>

<file path=docProps/custom.xml><?xml version="1.0" encoding="utf-8"?>
<Properties xmlns="http://schemas.openxmlformats.org/officeDocument/2006/custom-properties" xmlns:vt="http://schemas.openxmlformats.org/officeDocument/2006/docPropsVTypes"/>
</file>