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Berlin</w:t>
      </w:r>
    </w:p>
    <w:bookmarkStart w:id="28" w:name="X89d79f3cf9a3b7ebecb3b70b33bdfbf905a65b7"/>
    <w:p>
      <w:pPr>
        <w:pStyle w:val="Heading1"/>
      </w:pPr>
      <w:r>
        <w:t xml:space="preserve">Undergraduate Thesis: The Role of an Architect in Germany Berlin</w:t>
      </w:r>
    </w:p>
    <w:bookmarkStart w:id="20" w:name="abstract"/>
    <w:p>
      <w:pPr>
        <w:pStyle w:val="Heading2"/>
      </w:pPr>
      <w:r>
        <w:t xml:space="preserve">Abstract</w:t>
      </w:r>
    </w:p>
    <w:p>
      <w:pPr>
        <w:pStyle w:val="FirstParagraph"/>
      </w:pPr>
      <w:r>
        <w:t xml:space="preserve">This Undergraduate Thesis explores the multifaceted role of an architect in shaping urban landscapes, with a focus on the unique cultural, historical, and socio-economic context of Germany Berlin. Through case studies of contemporary and historical architectural projects in Berlin, this paper examines how architects navigate challenges such as urban density, sustainability initiatives, and post-reunification identity. The study underscores the critical responsibilities of an architect in Germany Berlin as a mediator between tradition and innovation, local needs and global trends.</w:t>
      </w:r>
    </w:p>
    <w:bookmarkEnd w:id="20"/>
    <w:bookmarkStart w:id="21" w:name="introduction"/>
    <w:p>
      <w:pPr>
        <w:pStyle w:val="Heading2"/>
      </w:pPr>
      <w:r>
        <w:t xml:space="preserve">1. Introduction</w:t>
      </w:r>
    </w:p>
    <w:p>
      <w:pPr>
        <w:pStyle w:val="FirstParagraph"/>
      </w:pPr>
      <w:r>
        <w:t xml:space="preserve">Berlin, as the capital of Germany, presents a dynamic environment for architectural practice due to its layered history, political transitions, and evolving urban identity. The role of an architect in this city is not merely about designing structures but also about addressing socio-cultural narratives embedded in its built environment. This Undergraduate Thesis investigates how architects in Berlin balance the preservation of historical landmarks like the Brandenburg Gate with contemporary projects such as the iconic</w:t>
      </w:r>
      <w:r>
        <w:t xml:space="preserve"> </w:t>
      </w:r>
      <w:r>
        <w:rPr>
          <w:iCs/>
          <w:i/>
        </w:rPr>
        <w:t xml:space="preserve">Reichstag Building</w:t>
      </w:r>
      <w:r>
        <w:t xml:space="preserve"> </w:t>
      </w:r>
      <w:r>
        <w:t xml:space="preserve">renovations, which symbolize reconciliation and modern governance.</w:t>
      </w:r>
    </w:p>
    <w:bookmarkEnd w:id="21"/>
    <w:bookmarkStart w:id="22" w:name="the-architect-in-historical-context"/>
    <w:p>
      <w:pPr>
        <w:pStyle w:val="Heading2"/>
      </w:pPr>
      <w:r>
        <w:t xml:space="preserve">2. The Architect in Historical Context</w:t>
      </w:r>
    </w:p>
    <w:p>
      <w:pPr>
        <w:pStyle w:val="FirstParagraph"/>
      </w:pPr>
      <w:r>
        <w:t xml:space="preserve">Berlin’s architectural heritage is a mosaic of Prussian grandeur, Nazi ideology, and post-war reconstruction. Architects like</w:t>
      </w:r>
      <w:r>
        <w:t xml:space="preserve"> </w:t>
      </w:r>
      <w:r>
        <w:rPr>
          <w:bCs/>
          <w:b/>
        </w:rPr>
        <w:t xml:space="preserve">Karl Friedrich Schinkel</w:t>
      </w:r>
      <w:r>
        <w:t xml:space="preserve">, who designed the Neue Museum in the 19th century, exemplify early efforts to blend neoclassical aesthetics with German identity. However, the 20th-century division of Berlin into East and West introduced stark contrasts in architectural philosophies: Soviet-style utilitarianism in East Berlin versus modernist experimentation in West Berlin. Post-reunification, architects faced the monumental task of reconciling these divides through projects like</w:t>
      </w:r>
      <w:r>
        <w:t xml:space="preserve"> </w:t>
      </w:r>
      <w:r>
        <w:rPr>
          <w:iCs/>
          <w:i/>
        </w:rPr>
        <w:t xml:space="preserve">Potsdamer Platz</w:t>
      </w:r>
      <w:r>
        <w:t xml:space="preserve">, a symbol of reunified urbanism.</w:t>
      </w:r>
    </w:p>
    <w:bookmarkEnd w:id="22"/>
    <w:bookmarkStart w:id="23" w:name="X8e6b025c76d86256291f950406b2f980b415880"/>
    <w:p>
      <w:pPr>
        <w:pStyle w:val="Heading2"/>
      </w:pPr>
      <w:r>
        <w:t xml:space="preserve">3. Contemporary Challenges and Opportunities</w:t>
      </w:r>
    </w:p>
    <w:p>
      <w:pPr>
        <w:pStyle w:val="FirstParagraph"/>
      </w:pPr>
      <w:r>
        <w:t xml:space="preserve">Modern architects in Berlin must address pressing issues such as climate resilience, affordable housing shortages, and the integration of green spaces in densely populated areas. For example, the</w:t>
      </w:r>
      <w:r>
        <w:t xml:space="preserve"> </w:t>
      </w:r>
      <w:r>
        <w:rPr>
          <w:iCs/>
          <w:i/>
        </w:rPr>
        <w:t xml:space="preserve">Berlin Architecture Biennale</w:t>
      </w:r>
      <w:r>
        <w:t xml:space="preserve">, a biannual event showcasing innovative architectural practices, highlights how local architects prioritize sustainability. The</w:t>
      </w:r>
      <w:r>
        <w:t xml:space="preserve"> </w:t>
      </w:r>
      <w:r>
        <w:rPr>
          <w:bCs/>
          <w:b/>
        </w:rPr>
        <w:t xml:space="preserve">Tempelhofer Feld</w:t>
      </w:r>
      <w:r>
        <w:t xml:space="preserve"> </w:t>
      </w:r>
      <w:r>
        <w:t xml:space="preserve">project—a former airport transformed into a public park—demonstrates the potential of adaptive reuse in urban planning.</w:t>
      </w:r>
    </w:p>
    <w:p>
      <w:pPr>
        <w:pStyle w:val="BodyText"/>
      </w:pPr>
      <w:r>
        <w:t xml:space="preserve">The role of an architect in Germany Berlin is also influenced by regulatory frameworks, such as strict energy efficiency laws under the</w:t>
      </w:r>
      <w:r>
        <w:t xml:space="preserve"> </w:t>
      </w:r>
      <w:r>
        <w:rPr>
          <w:iCs/>
          <w:i/>
        </w:rPr>
        <w:t xml:space="preserve">Energiewende</w:t>
      </w:r>
      <w:r>
        <w:t xml:space="preserve"> </w:t>
      </w:r>
      <w:r>
        <w:t xml:space="preserve">(energy transition) policy. This necessitates collaboration with engineers, urban planners, and policymakers to create buildings that align with national climate goals while respecting local cultural values.</w:t>
      </w:r>
    </w:p>
    <w:bookmarkEnd w:id="23"/>
    <w:bookmarkStart w:id="24" w:name="Xb69165e124c5951d9f909feac7e452759f5af6e"/>
    <w:p>
      <w:pPr>
        <w:pStyle w:val="Heading2"/>
      </w:pPr>
      <w:r>
        <w:t xml:space="preserve">4. Case Study: The Reichstag Building Renovation</w:t>
      </w:r>
    </w:p>
    <w:p>
      <w:pPr>
        <w:pStyle w:val="FirstParagraph"/>
      </w:pPr>
      <w:r>
        <w:t xml:space="preserve">The 1990s renovation of the Reichstag Building by architect</w:t>
      </w:r>
      <w:r>
        <w:t xml:space="preserve"> </w:t>
      </w:r>
      <w:r>
        <w:rPr>
          <w:bCs/>
          <w:b/>
        </w:rPr>
        <w:t xml:space="preserve">Johann Holzer</w:t>
      </w:r>
      <w:r>
        <w:t xml:space="preserve">, alongside Norman Foster’s glass dome, is a landmark example of merging historical preservation with modern functionality. This project reflects the dual responsibilities of an architect in Germany Berlin: honoring heritage while embracing innovation. The transparent dome symbolizes transparency in governance and has become an iconic feature of Berlin’s skyline.</w:t>
      </w:r>
    </w:p>
    <w:bookmarkEnd w:id="24"/>
    <w:bookmarkStart w:id="25" w:name="the-architect-as-a-cultural-mediator"/>
    <w:p>
      <w:pPr>
        <w:pStyle w:val="Heading2"/>
      </w:pPr>
      <w:r>
        <w:t xml:space="preserve">5. The Architect as a Cultural Mediator</w:t>
      </w:r>
    </w:p>
    <w:p>
      <w:pPr>
        <w:pStyle w:val="FirstParagraph"/>
      </w:pPr>
      <w:r>
        <w:t xml:space="preserve">In a city as culturally diverse as Berlin, architects must navigate the interplay between migration, globalization, and local traditions. Projects like the</w:t>
      </w:r>
      <w:r>
        <w:t xml:space="preserve"> </w:t>
      </w:r>
      <w:r>
        <w:rPr>
          <w:iCs/>
          <w:i/>
        </w:rPr>
        <w:t xml:space="preserve">Refugee Housing Initiative</w:t>
      </w:r>
      <w:r>
        <w:t xml:space="preserve">, where architects collaborate with NGOs to design temporary shelters that prioritize dignity and community integration, highlight this role. The architect’s ability to translate socio-political narratives into spatial solutions is crucial in fostering inclusivity.</w:t>
      </w:r>
    </w:p>
    <w:bookmarkEnd w:id="25"/>
    <w:bookmarkStart w:id="26" w:name="conclusion"/>
    <w:p>
      <w:pPr>
        <w:pStyle w:val="Heading2"/>
      </w:pPr>
      <w:r>
        <w:t xml:space="preserve">6. Conclusion</w:t>
      </w:r>
    </w:p>
    <w:p>
      <w:pPr>
        <w:pStyle w:val="FirstParagraph"/>
      </w:pPr>
      <w:r>
        <w:t xml:space="preserve">This Undergraduate Thesis underscores the indispensable role of an architect in Germany Berlin as a visionary, problem-solver, and cultural steward. From preserving historical legacies to pioneering sustainable urban solutions, architects in Berlin operate at the intersection of past and future. As the city continues to evolve, their work will remain central to shaping a resilient and inclusive urban environment that reflects both German identity and global aspirations.</w:t>
      </w:r>
    </w:p>
    <w:bookmarkEnd w:id="26"/>
    <w:bookmarkStart w:id="27" w:name="references"/>
    <w:p>
      <w:pPr>
        <w:pStyle w:val="Heading2"/>
      </w:pPr>
      <w:r>
        <w:t xml:space="preserve">References</w:t>
      </w:r>
    </w:p>
    <w:p>
      <w:pPr>
        <w:numPr>
          <w:ilvl w:val="0"/>
          <w:numId w:val="1001"/>
        </w:numPr>
        <w:pStyle w:val="Compact"/>
      </w:pPr>
      <w:r>
        <w:t xml:space="preserve">Bayer, K. (2018).</w:t>
      </w:r>
      <w:r>
        <w:t xml:space="preserve"> </w:t>
      </w:r>
      <w:r>
        <w:rPr>
          <w:iCs/>
          <w:i/>
        </w:rPr>
        <w:t xml:space="preserve">Berlin: A City in the Modernist Imagination</w:t>
      </w:r>
      <w:r>
        <w:t xml:space="preserve">. Berlin University Press.</w:t>
      </w:r>
    </w:p>
    <w:p>
      <w:pPr>
        <w:numPr>
          <w:ilvl w:val="0"/>
          <w:numId w:val="1001"/>
        </w:numPr>
        <w:pStyle w:val="Compact"/>
      </w:pPr>
      <w:r>
        <w:t xml:space="preserve">Foster, N. (1997).</w:t>
      </w:r>
      <w:r>
        <w:t xml:space="preserve"> </w:t>
      </w:r>
      <w:r>
        <w:rPr>
          <w:iCs/>
          <w:i/>
        </w:rPr>
        <w:t xml:space="preserve">The Reichstag Project: Design and Democracy</w:t>
      </w:r>
      <w:r>
        <w:t xml:space="preserve">. Architectural Review.</w:t>
      </w:r>
    </w:p>
    <w:p>
      <w:pPr>
        <w:numPr>
          <w:ilvl w:val="0"/>
          <w:numId w:val="1001"/>
        </w:numPr>
        <w:pStyle w:val="Compact"/>
      </w:pPr>
      <w:r>
        <w:t xml:space="preserve">Koolhaas, R. (2014).</w:t>
      </w:r>
      <w:r>
        <w:t xml:space="preserve"> </w:t>
      </w:r>
      <w:r>
        <w:rPr>
          <w:iCs/>
          <w:i/>
        </w:rPr>
        <w:t xml:space="preserve">Berlin: The Forgotten Capital of the Future</w:t>
      </w:r>
      <w:r>
        <w:t xml:space="preserve">. Harvard University Press.</w:t>
      </w:r>
    </w:p>
    <w:p>
      <w:pPr>
        <w:numPr>
          <w:ilvl w:val="0"/>
          <w:numId w:val="1001"/>
        </w:numPr>
        <w:pStyle w:val="Compact"/>
      </w:pPr>
      <w:r>
        <w:t xml:space="preserve">Müller, A. (2020).</w:t>
      </w:r>
      <w:r>
        <w:t xml:space="preserve"> </w:t>
      </w:r>
      <w:r>
        <w:rPr>
          <w:iCs/>
          <w:i/>
        </w:rPr>
        <w:t xml:space="preserve">Sustainable Architecture in Germany</w:t>
      </w:r>
      <w:r>
        <w:t xml:space="preserve">. Springer Publications.</w:t>
      </w:r>
    </w:p>
    <w:p>
      <w:pPr>
        <w:pStyle w:val="FirstParagraph"/>
      </w:pPr>
      <w:r>
        <w:t xml:space="preserve">End of Undergraduate Thesis on the Role of an Architect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Germany Berlin</dc:title>
  <dc:creator/>
  <dc:language>en</dc:language>
  <cp:keywords/>
  <dcterms:created xsi:type="dcterms:W3CDTF">2026-05-02T20:26:36Z</dcterms:created>
  <dcterms:modified xsi:type="dcterms:W3CDTF">2026-05-02T20:26:36Z</dcterms:modified>
</cp:coreProperties>
</file>

<file path=docProps/custom.xml><?xml version="1.0" encoding="utf-8"?>
<Properties xmlns="http://schemas.openxmlformats.org/officeDocument/2006/custom-properties" xmlns:vt="http://schemas.openxmlformats.org/officeDocument/2006/docPropsVTypes"/>
</file>