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70f8710d05db95949369a929f071a5726ed9f8b"/>
    <w:p>
      <w:pPr>
        <w:pStyle w:val="Heading1"/>
      </w:pPr>
      <w:r>
        <w:t xml:space="preserve">Undergraduate Thesis: The Role of the Architect in Contemporary Urban Development in Germany, Frankfurt</w:t>
      </w:r>
    </w:p>
    <w:bookmarkStart w:id="20" w:name="abstract"/>
    <w:p>
      <w:pPr>
        <w:pStyle w:val="Heading2"/>
      </w:pPr>
      <w:r>
        <w:t xml:space="preserve">Abstract</w:t>
      </w:r>
    </w:p>
    <w:p>
      <w:pPr>
        <w:pStyle w:val="FirstParagraph"/>
      </w:pPr>
      <w:r>
        <w:t xml:space="preserve">This Undergraduate Thesis explores the evolving role of the architect within the urban landscape of Germany’s financial capital, Frankfurt. By analyzing historical and modern architectural practices, this study highlights how architects shape city planning, sustainability initiatives, and cultural identity in Frankfurt. It emphasizes the unique challenges and opportunities faced by architects in a rapidly urbanizing metropolis while addressing key themes such as green building standards, heritage preservation, and technological innovation.</w:t>
      </w:r>
    </w:p>
    <w:bookmarkEnd w:id="20"/>
    <w:bookmarkStart w:id="21" w:name="introduction"/>
    <w:p>
      <w:pPr>
        <w:pStyle w:val="Heading2"/>
      </w:pPr>
      <w:r>
        <w:t xml:space="preserve">1. Introduction</w:t>
      </w:r>
    </w:p>
    <w:p>
      <w:pPr>
        <w:pStyle w:val="FirstParagraph"/>
      </w:pPr>
      <w:r>
        <w:t xml:space="preserve">The architect is a pivotal figure in shaping the built environment of any city, and nowhere is this role more critical than in Germany’s Frankfurt. As a global hub for finance, culture, and innovation, Frankfurt presents unique demands on architects who must balance historical preservation with modernization. This Undergraduate Thesis investigates how architects in Frankfurt navigate these challenges to create sustainable, functional, and aesthetically pleasing spaces that reflect the city’s dynamic identity.</w:t>
      </w:r>
    </w:p>
    <w:bookmarkEnd w:id="21"/>
    <w:bookmarkStart w:id="22" w:name="Xd9469a6eb00ccd0e70d310c8482bb8b33c14f5a"/>
    <w:p>
      <w:pPr>
        <w:pStyle w:val="Heading2"/>
      </w:pPr>
      <w:r>
        <w:t xml:space="preserve">2. Historical Context of Architecture in Frankfurt</w:t>
      </w:r>
    </w:p>
    <w:p>
      <w:pPr>
        <w:pStyle w:val="FirstParagraph"/>
      </w:pPr>
      <w:r>
        <w:t xml:space="preserve">Frankfurt has long been a crossroads of architectural influence, from medieval Gothic structures like the Römerberg to modern skyscrapers such as the Commerzbank Tower. The city’s architectural heritage is deeply rooted in its history as a trade and banking center. For instance, the 16th-century Stadel Museum showcases Renaissance architecture, while the 20th-century reconstruction of Frankfurt after World War II introduced modernist principles.</w:t>
      </w:r>
    </w:p>
    <w:p>
      <w:pPr>
        <w:pStyle w:val="BodyText"/>
      </w:pPr>
      <w:r>
        <w:t xml:space="preserve">Architects in Frankfurt have historically played a dual role: preserving the city’s cultural legacy while adapting to changing economic and societal needs. This duality remains central to their work today, particularly as urbanization accelerates and sustainability becomes a priority.</w:t>
      </w:r>
    </w:p>
    <w:bookmarkEnd w:id="22"/>
    <w:bookmarkStart w:id="23" w:name="X5c18d7bdf27577b93ce1917ba2d2f1480d89874"/>
    <w:p>
      <w:pPr>
        <w:pStyle w:val="Heading2"/>
      </w:pPr>
      <w:r>
        <w:t xml:space="preserve">3. Modern Challenges Facing Architects in Frankfurt</w:t>
      </w:r>
    </w:p>
    <w:p>
      <w:pPr>
        <w:pStyle w:val="FirstParagraph"/>
      </w:pPr>
      <w:r>
        <w:t xml:space="preserve">Contemporary architects in Frankfurt face a complex set of challenges. These include:</w:t>
      </w:r>
    </w:p>
    <w:p>
      <w:pPr>
        <w:numPr>
          <w:ilvl w:val="0"/>
          <w:numId w:val="1001"/>
        </w:numPr>
        <w:pStyle w:val="Compact"/>
      </w:pPr>
      <w:r>
        <w:rPr>
          <w:bCs/>
          <w:b/>
        </w:rPr>
        <w:t xml:space="preserve">Sustainability Requirements:</w:t>
      </w:r>
      <w:r>
        <w:t xml:space="preserve"> </w:t>
      </w:r>
      <w:r>
        <w:t xml:space="preserve">Germany’s stringent environmental regulations, such as the EnEV (Energy Saving Ordinance), mandate energy-efficient designs. Architects must incorporate renewable materials, passive heating/cooling systems, and green roofs into projects.</w:t>
      </w:r>
    </w:p>
    <w:p>
      <w:pPr>
        <w:numPr>
          <w:ilvl w:val="0"/>
          <w:numId w:val="1001"/>
        </w:numPr>
        <w:pStyle w:val="Compact"/>
      </w:pPr>
      <w:r>
        <w:rPr>
          <w:bCs/>
          <w:b/>
        </w:rPr>
        <w:t xml:space="preserve">Urban Density:</w:t>
      </w:r>
      <w:r>
        <w:t xml:space="preserve"> </w:t>
      </w:r>
      <w:r>
        <w:t xml:space="preserve">Frankfurt’s limited space necessitates vertical construction and mixed-use developments. This requires innovative solutions to maximize functionality without compromising aesthetic or social values.</w:t>
      </w:r>
    </w:p>
    <w:p>
      <w:pPr>
        <w:numPr>
          <w:ilvl w:val="0"/>
          <w:numId w:val="1001"/>
        </w:numPr>
        <w:pStyle w:val="Compact"/>
      </w:pPr>
      <w:r>
        <w:rPr>
          <w:bCs/>
          <w:b/>
        </w:rPr>
        <w:t xml:space="preserve">Cultural Preservation:</w:t>
      </w:r>
      <w:r>
        <w:t xml:space="preserve"> </w:t>
      </w:r>
      <w:r>
        <w:t xml:space="preserve">Balancing modernity with heritage preservation is crucial. For example, the reconstruction of the Frankfurt Cathedral after its destruction in 1944 involved meticulous attention to historical accuracy while integrating modern structural techniques.</w:t>
      </w:r>
    </w:p>
    <w:bookmarkEnd w:id="23"/>
    <w:bookmarkStart w:id="24" w:name="X0bc99c87e9c3e55ec88611f66805471dbfd6b1c"/>
    <w:p>
      <w:pPr>
        <w:pStyle w:val="Heading2"/>
      </w:pPr>
      <w:r>
        <w:t xml:space="preserve">4. The Architect’s Role in Sustainable Urban Planning</w:t>
      </w:r>
    </w:p>
    <w:p>
      <w:pPr>
        <w:pStyle w:val="FirstParagraph"/>
      </w:pPr>
      <w:r>
        <w:t xml:space="preserve">In Germany, architects are key players in implementing the country’s ambitious climate goals. Frankfurt, with its high population density and reliance on public transportation, provides a unique testing ground for sustainable architectural practices.</w:t>
      </w:r>
    </w:p>
    <w:p>
      <w:pPr>
        <w:pStyle w:val="BodyText"/>
      </w:pPr>
      <w:r>
        <w:t xml:space="preserve">Notable projects include the development of eco-friendly housing complexes like the "Frankfurt Green City" initiative, which integrates solar panels, rainwater harvesting systems, and communal green spaces. Architects here are also experimenting with modular construction techniques to reduce waste and carbon footprints.</w:t>
      </w:r>
    </w:p>
    <w:p>
      <w:pPr>
        <w:pStyle w:val="BodyText"/>
      </w:pPr>
      <w:r>
        <w:t xml:space="preserve">Furthermore, Frankfurt’s focus on walkability and cycling infrastructure underscores the architect’s role in designing cities that prioritize human-centric mobility over car dependency. This aligns with Germany’s broader policy of promoting environmentally responsible urban living.</w:t>
      </w:r>
    </w:p>
    <w:bookmarkEnd w:id="24"/>
    <w:bookmarkStart w:id="25" w:name="case-study-the-commerzbank-tower"/>
    <w:p>
      <w:pPr>
        <w:pStyle w:val="Heading2"/>
      </w:pPr>
      <w:r>
        <w:t xml:space="preserve">5. Case Study: The Commerzbank Tower</w:t>
      </w:r>
    </w:p>
    <w:p>
      <w:pPr>
        <w:pStyle w:val="FirstParagraph"/>
      </w:pPr>
      <w:r>
        <w:t xml:space="preserve">The Commerzbank Tower, designed by the renowned architect Hans Kollhoff, exemplifies how architects in Frankfurt merge functionality with symbolic meaning. Completed in 1997, the tower’s curved glass façade and distinctive triangular form have become an iconic part of the city’s skyline.</w:t>
      </w:r>
    </w:p>
    <w:p>
      <w:pPr>
        <w:pStyle w:val="BodyText"/>
      </w:pPr>
      <w:r>
        <w:t xml:space="preserve">This case study highlights several aspects of architectural practice in Frankfurt:</w:t>
      </w:r>
    </w:p>
    <w:p>
      <w:pPr>
        <w:numPr>
          <w:ilvl w:val="0"/>
          <w:numId w:val="1002"/>
        </w:numPr>
        <w:pStyle w:val="Compact"/>
      </w:pPr>
      <w:r>
        <w:rPr>
          <w:bCs/>
          <w:b/>
        </w:rPr>
        <w:t xml:space="preserve">Technological Innovation:</w:t>
      </w:r>
      <w:r>
        <w:t xml:space="preserve"> </w:t>
      </w:r>
      <w:r>
        <w:t xml:space="preserve">The use of advanced materials and engineering techniques allowed for the tower’s unique shape and structural stability.</w:t>
      </w:r>
    </w:p>
    <w:p>
      <w:pPr>
        <w:numPr>
          <w:ilvl w:val="0"/>
          <w:numId w:val="1002"/>
        </w:numPr>
        <w:pStyle w:val="Compact"/>
      </w:pPr>
      <w:r>
        <w:rPr>
          <w:bCs/>
          <w:b/>
        </w:rPr>
        <w:t xml:space="preserve">Cultural Symbolism:</w:t>
      </w:r>
      <w:r>
        <w:t xml:space="preserve"> </w:t>
      </w:r>
      <w:r>
        <w:t xml:space="preserve">The design reflects Frankfurt’s identity as a modern financial hub, while its prominence in the skyline serves as a visual anchor for the city.</w:t>
      </w:r>
    </w:p>
    <w:p>
      <w:pPr>
        <w:numPr>
          <w:ilvl w:val="0"/>
          <w:numId w:val="1002"/>
        </w:numPr>
        <w:pStyle w:val="Compact"/>
      </w:pPr>
      <w:r>
        <w:rPr>
          <w:bCs/>
          <w:b/>
        </w:rPr>
        <w:t xml:space="preserve">Sustainability Integration:</w:t>
      </w:r>
      <w:r>
        <w:t xml:space="preserve"> </w:t>
      </w:r>
      <w:r>
        <w:t xml:space="preserve">Despite being built in the late 20th century, the tower incorporates energy-efficient systems that align with today’s sustainability standards.</w:t>
      </w:r>
    </w:p>
    <w:bookmarkEnd w:id="25"/>
    <w:bookmarkStart w:id="26" w:name="the-future-of-architecture-in-frankfurt"/>
    <w:p>
      <w:pPr>
        <w:pStyle w:val="Heading2"/>
      </w:pPr>
      <w:r>
        <w:t xml:space="preserve">6. The Future of Architecture in Frankfurt</w:t>
      </w:r>
    </w:p>
    <w:p>
      <w:pPr>
        <w:pStyle w:val="FirstParagraph"/>
      </w:pPr>
      <w:r>
        <w:t xml:space="preserve">The future of architecture in Frankfurt will likely be shaped by emerging technologies such as AI-driven design tools, 3D printing, and smart building systems. Architects will need to embrace these innovations while addressing challenges like climate change and demographic shifts.</w:t>
      </w:r>
    </w:p>
    <w:p>
      <w:pPr>
        <w:pStyle w:val="BodyText"/>
      </w:pPr>
      <w:r>
        <w:t xml:space="preserve">Moreover, the city’s growing emphasis on inclusivity and social equity will demand architects to prioritize accessibility, affordability, and community engagement in their projects. This aligns with Germany’s national agenda of creating "smart cities" that are both sustainable and socially responsible.</w:t>
      </w:r>
    </w:p>
    <w:bookmarkEnd w:id="26"/>
    <w:bookmarkStart w:id="27" w:name="conclusion"/>
    <w:p>
      <w:pPr>
        <w:pStyle w:val="Heading2"/>
      </w:pPr>
      <w:r>
        <w:t xml:space="preserve">7. Conclusion</w:t>
      </w:r>
    </w:p>
    <w:p>
      <w:pPr>
        <w:pStyle w:val="FirstParagraph"/>
      </w:pPr>
      <w:r>
        <w:t xml:space="preserve">This Undergraduate Thesis has underscored the vital role of the architect in shaping Frankfurt’s urban identity. From preserving historical landmarks to pioneering sustainable design, architects in Germany’s financial capital face a unique set of challenges and opportunities. As Frankfurt continues to evolve, the contributions of its architects will remain central to its vision of a resilient, innovative, and culturally rich city.</w:t>
      </w:r>
    </w:p>
    <w:p>
      <w:pPr>
        <w:pStyle w:val="BodyText"/>
      </w:pPr>
      <w:r>
        <w:t xml:space="preserve">The study highlights that the architect is not merely a designer but a mediator between past, present, and future—ensuring that Frankfurt’s built environment reflects both its heritage and aspirations for tomorrow.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 in Germany Frankfurt</dc:title>
  <dc:creator/>
  <dc:language>en</dc:language>
  <cp:keywords/>
  <dcterms:created xsi:type="dcterms:W3CDTF">2026-09-26T10:28:50Z</dcterms:created>
  <dcterms:modified xsi:type="dcterms:W3CDTF">2026-09-26T10:28:50Z</dcterms:modified>
</cp:coreProperties>
</file>

<file path=docProps/custom.xml><?xml version="1.0" encoding="utf-8"?>
<Properties xmlns="http://schemas.openxmlformats.org/officeDocument/2006/custom-properties" xmlns:vt="http://schemas.openxmlformats.org/officeDocument/2006/docPropsVTypes"/>
</file>