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30" w:name="X7e74b5d00e6453ec5b653af8469d47a2e0d60af"/>
    <w:p>
      <w:pPr>
        <w:pStyle w:val="Heading1"/>
      </w:pPr>
      <w:r>
        <w:t xml:space="preserve">Undergraduate Thesis: The Role of an Architect in Urban Development – A Case Study of Mumbai, India</w:t>
      </w:r>
    </w:p>
    <w:bookmarkStart w:id="20" w:name="abstract"/>
    <w:p>
      <w:pPr>
        <w:pStyle w:val="Heading2"/>
      </w:pPr>
      <w:r>
        <w:t xml:space="preserve">Abstract</w:t>
      </w:r>
    </w:p>
    <w:p>
      <w:pPr>
        <w:pStyle w:val="FirstParagraph"/>
      </w:pPr>
      <w:r>
        <w:t xml:space="preserve">This Undergraduate Thesis explores the critical role of an Architect in shaping the urban landscape of Mumbai, India. As one of the most populous and rapidly growing cities in the world, Mumbai presents unique challenges and opportunities for architects. The thesis examines how architectural principles, sustainability practices, and socio-economic factors intersect to influence urban development in Mumbai. Through a case study approach, it highlights key projects and innovations that define contemporary architectural practice in this dynamic metropolis.</w:t>
      </w:r>
    </w:p>
    <w:bookmarkEnd w:id="20"/>
    <w:bookmarkStart w:id="21" w:name="introduction"/>
    <w:p>
      <w:pPr>
        <w:pStyle w:val="Heading2"/>
      </w:pPr>
      <w:r>
        <w:t xml:space="preserve">Introduction</w:t>
      </w:r>
    </w:p>
    <w:p>
      <w:pPr>
        <w:pStyle w:val="FirstParagraph"/>
      </w:pPr>
      <w:r>
        <w:t xml:space="preserve">Mumbai, the financial capital of India, is a microcosm of urban complexity. With over 20 million residents and an ever-growing population, the city faces immense pressure to balance infrastructure growth with environmental and social equity. The role of an Architect in Mumbai is pivotal in addressing these challenges. Architects are not merely designers but planners, problem-solvers, and cultural custodians who navigate the intricate web of zoning laws, heritage preservation, and modernization. This thesis focuses on the responsibilities of an Architect in India's urban centers, with a specific emphasis on Mumbai.</w:t>
      </w:r>
    </w:p>
    <w:bookmarkEnd w:id="21"/>
    <w:bookmarkStart w:id="22" w:name="historical-context-and-urban-challenges"/>
    <w:p>
      <w:pPr>
        <w:pStyle w:val="Heading2"/>
      </w:pPr>
      <w:r>
        <w:t xml:space="preserve">Historical Context and Urban Challenges</w:t>
      </w:r>
    </w:p>
    <w:p>
      <w:pPr>
        <w:pStyle w:val="FirstParagraph"/>
      </w:pPr>
      <w:r>
        <w:t xml:space="preserve">Mumbai’s architecture has evolved through colonial influences, post-independence planning, and recent globalization. However, rapid urbanization has led to overcrowding, inadequate housing, and environmental degradation. The city's limited land availability necessitates vertical growth, while the need for sustainable development grows more urgent. An Architect in Mumbai must address these issues by integrating innovative design solutions with local cultural and ecological contexts.</w:t>
      </w:r>
    </w:p>
    <w:bookmarkEnd w:id="22"/>
    <w:bookmarkStart w:id="23" w:name="Xb710a049cb762e1ef89bb672662c8fd59f126a0"/>
    <w:p>
      <w:pPr>
        <w:pStyle w:val="Heading2"/>
      </w:pPr>
      <w:r>
        <w:t xml:space="preserve">Case Study: Architectural Innovations in Mumbai</w:t>
      </w:r>
    </w:p>
    <w:p>
      <w:pPr>
        <w:pStyle w:val="FirstParagraph"/>
      </w:pPr>
      <w:r>
        <w:t xml:space="preserve">The Bandra-Kurla Complex (BKC) exemplifies how architects can transform urban spaces. Designed to decentralize economic activity, BKC combines commercial, residential, and recreational zones with eco-friendly infrastructure. Another example is the use of sustainable materials in projects like the Chhatrapati Shivaji Maharaj Terminus (CSMT), a UNESCO World Heritage Site that blends colonial architecture with modern conservation techniques.</w:t>
      </w:r>
    </w:p>
    <w:bookmarkEnd w:id="23"/>
    <w:bookmarkStart w:id="24" w:name="X1b5693b35f3441cd40d5a5918b086068ba641a7"/>
    <w:p>
      <w:pPr>
        <w:pStyle w:val="Heading2"/>
      </w:pPr>
      <w:r>
        <w:t xml:space="preserve">Key Responsibilities of an Architect in Mumbai</w:t>
      </w:r>
    </w:p>
    <w:p>
      <w:pPr>
        <w:pStyle w:val="FirstParagraph"/>
      </w:pPr>
      <w:r>
        <w:rPr>
          <w:bCs/>
          <w:b/>
        </w:rPr>
        <w:t xml:space="preserve">1. Urban Planning and Zoning Compliance:</w:t>
      </w:r>
      <w:r>
        <w:t xml:space="preserve"> </w:t>
      </w:r>
      <w:r>
        <w:t xml:space="preserve">Architects must adhere to Mumbai's stringent building regulations, such as the 2013 Master Plan, which prioritizes infrastructure development and disaster resilience.</w:t>
      </w:r>
    </w:p>
    <w:p>
      <w:pPr>
        <w:pStyle w:val="BodyText"/>
      </w:pPr>
      <w:r>
        <w:rPr>
          <w:bCs/>
          <w:b/>
        </w:rPr>
        <w:t xml:space="preserve">2. Sustainable Design:</w:t>
      </w:r>
      <w:r>
        <w:t xml:space="preserve"> </w:t>
      </w:r>
      <w:r>
        <w:t xml:space="preserve">With rising climate concerns, architects in Mumbai are increasingly adopting green technologies like solar energy integration and rainwater harvesting.</w:t>
      </w:r>
    </w:p>
    <w:p>
      <w:pPr>
        <w:pStyle w:val="BodyText"/>
      </w:pPr>
      <w:r>
        <w:rPr>
          <w:bCs/>
          <w:b/>
        </w:rPr>
        <w:t xml:space="preserve">3. Heritage Preservation:</w:t>
      </w:r>
      <w:r>
        <w:t xml:space="preserve"> </w:t>
      </w:r>
      <w:r>
        <w:t xml:space="preserve">Balancing modernization with heritage conservation is a challenge. For instance, the restoration of the Elephanta Caves required meticulous architectural planning to preserve historical integrity while accommodating tourism.</w:t>
      </w:r>
    </w:p>
    <w:bookmarkEnd w:id="24"/>
    <w:bookmarkStart w:id="25" w:name="challenges-faced-by-architects-in-mumbai"/>
    <w:p>
      <w:pPr>
        <w:pStyle w:val="Heading2"/>
      </w:pPr>
      <w:r>
        <w:t xml:space="preserve">Challenges Faced by Architects in Mumbai</w:t>
      </w:r>
    </w:p>
    <w:p>
      <w:pPr>
        <w:pStyle w:val="FirstParagraph"/>
      </w:pPr>
      <w:r>
        <w:rPr>
          <w:bCs/>
          <w:b/>
        </w:rPr>
        <w:t xml:space="preserve">Rapid Urbanization:</w:t>
      </w:r>
      <w:r>
        <w:t xml:space="preserve"> </w:t>
      </w:r>
      <w:r>
        <w:t xml:space="preserve">The city’s population growth outpaces infrastructure development, forcing architects to design flexible, scalable solutions.</w:t>
      </w:r>
    </w:p>
    <w:p>
      <w:pPr>
        <w:pStyle w:val="BodyText"/>
      </w:pPr>
      <w:r>
        <w:rPr>
          <w:bCs/>
          <w:b/>
        </w:rPr>
        <w:t xml:space="preserve">Economic Disparities:</w:t>
      </w:r>
      <w:r>
        <w:t xml:space="preserve"> </w:t>
      </w:r>
      <w:r>
        <w:t xml:space="preserve">Addressing housing shortages for the underprivileged requires socially inclusive designs that are both affordable and durable.</w:t>
      </w:r>
    </w:p>
    <w:p>
      <w:pPr>
        <w:pStyle w:val="BodyText"/>
      </w:pPr>
      <w:r>
        <w:rPr>
          <w:bCs/>
          <w:b/>
        </w:rPr>
        <w:t xml:space="preserve">Environmental Pressures:</w:t>
      </w:r>
      <w:r>
        <w:t xml:space="preserve"> </w:t>
      </w:r>
      <w:r>
        <w:t xml:space="preserve">Coastal erosion and rising sea levels demand adaptive architectural strategies to protect urban areas from climate change.</w:t>
      </w:r>
    </w:p>
    <w:bookmarkEnd w:id="25"/>
    <w:bookmarkStart w:id="26" w:name="opportunities-for-innovation"/>
    <w:p>
      <w:pPr>
        <w:pStyle w:val="Heading2"/>
      </w:pPr>
      <w:r>
        <w:t xml:space="preserve">Opportunities for Innovation</w:t>
      </w:r>
    </w:p>
    <w:p>
      <w:pPr>
        <w:pStyle w:val="FirstParagraph"/>
      </w:pPr>
      <w:r>
        <w:t xml:space="preserve">Mumbai’s unique challenges present opportunities for groundbreaking architectural solutions. For example, vertical gardens in high-rise buildings can mitigate heat island effects, while modular housing designs can provide scalable solutions for slum rehabilitation. Additionally, the rise of smart cities initiatives offers a platform for integrating technology into urban planning.</w:t>
      </w:r>
    </w:p>
    <w:bookmarkEnd w:id="26"/>
    <w:bookmarkStart w:id="27" w:name="conclusion"/>
    <w:p>
      <w:pPr>
        <w:pStyle w:val="Heading2"/>
      </w:pPr>
      <w:r>
        <w:t xml:space="preserve">Conclusion</w:t>
      </w:r>
    </w:p>
    <w:p>
      <w:pPr>
        <w:pStyle w:val="FirstParagraph"/>
      </w:pPr>
      <w:r>
        <w:t xml:space="preserve">The Undergraduate Thesis underscores the vital role of an Architect in Mumbai’s journey toward sustainable and equitable urban development. By blending technical expertise with cultural sensitivity, architects in India can address the city’s complex demands while preserving its identity. As Mumbai continues to evolve, the profession of architecture remains central to shaping its future.</w:t>
      </w:r>
    </w:p>
    <w:bookmarkEnd w:id="27"/>
    <w:bookmarkStart w:id="28" w:name="references"/>
    <w:p>
      <w:pPr>
        <w:pStyle w:val="Heading2"/>
      </w:pPr>
      <w:r>
        <w:t xml:space="preserve">References</w:t>
      </w:r>
    </w:p>
    <w:p>
      <w:pPr>
        <w:pStyle w:val="FirstParagraph"/>
      </w:pPr>
      <w:r>
        <w:rPr>
          <w:iCs/>
          <w:i/>
        </w:rPr>
        <w:t xml:space="preserve">Mumbai Metropolitan Region Development Authority (MMRDA), 2013 Master Plan</w:t>
      </w:r>
      <w:r>
        <w:t xml:space="preserve">.</w:t>
      </w:r>
      <w:r>
        <w:br/>
      </w:r>
      <w:r>
        <w:rPr>
          <w:iCs/>
          <w:i/>
        </w:rPr>
        <w:t xml:space="preserve">UNESCO World Heritage Centre, Conservation of Chhatrapati Shivaji Maharaj Terminus</w:t>
      </w:r>
      <w:r>
        <w:t xml:space="preserve">.</w:t>
      </w:r>
      <w:r>
        <w:br/>
      </w:r>
      <w:r>
        <w:rPr>
          <w:iCs/>
          <w:i/>
        </w:rPr>
        <w:t xml:space="preserve">The Times of India, “Mumbai’s Green Initiatives,”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Diagrams of Key Projects</w:t>
      </w:r>
      <w:r>
        <w:br/>
      </w:r>
      <w:r>
        <w:rPr>
          <w:bCs/>
          <w:b/>
        </w:rPr>
        <w:t xml:space="preserve">Appendix B:</w:t>
      </w:r>
      <w:r>
        <w:t xml:space="preserve"> </w:t>
      </w:r>
      <w:r>
        <w:t xml:space="preserve">Interviews with Practicing Architects in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Urban Development – A Case Study of Mumbai, India</dc:title>
  <dc:creator/>
  <dc:language>en</dc:language>
  <cp:keywords/>
  <dcterms:created xsi:type="dcterms:W3CDTF">2026-07-20T03:47:36Z</dcterms:created>
  <dcterms:modified xsi:type="dcterms:W3CDTF">2026-07-20T03:47:36Z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