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Architect</w:t>
      </w:r>
      <w:r>
        <w:t xml:space="preserve"> </w:t>
      </w:r>
      <w:r>
        <w:t xml:space="preserve">in</w:t>
      </w:r>
      <w:r>
        <w:t xml:space="preserve"> </w:t>
      </w:r>
      <w:r>
        <w:t xml:space="preserve">Iraq</w:t>
      </w:r>
      <w:r>
        <w:t xml:space="preserve"> </w:t>
      </w:r>
      <w:r>
        <w:t xml:space="preserve">Baghdad</w:t>
      </w:r>
    </w:p>
    <w:p>
      <w:pPr>
        <w:pStyle w:val="FirstParagraph"/>
      </w:pPr>
      <w:r>
        <w:t xml:space="preserve">```html</w:t>
      </w:r>
    </w:p>
    <w:bookmarkStart w:id="26" w:name="Xdeaada565e0c804493fd79e0b71706f31d586c5"/>
    <w:p>
      <w:pPr>
        <w:pStyle w:val="Heading1"/>
      </w:pPr>
      <w:r>
        <w:t xml:space="preserve">Undergraduate Thesis: The Role of an Architect in Iraq Baghdad</w:t>
      </w:r>
    </w:p>
    <w:p>
      <w:pPr>
        <w:pStyle w:val="FirstParagraph"/>
      </w:pPr>
      <w:r>
        <w:t xml:space="preserve">This Undergraduate Thesis explores the multifaceted responsibilities and challenges faced by an</w:t>
      </w:r>
      <w:r>
        <w:t xml:space="preserve"> </w:t>
      </w:r>
      <w:r>
        <w:rPr>
          <w:bCs/>
          <w:b/>
        </w:rPr>
        <w:t xml:space="preserve">Architect</w:t>
      </w:r>
      <w:r>
        <w:t xml:space="preserve"> </w:t>
      </w:r>
      <w:r>
        <w:t xml:space="preserve">in</w:t>
      </w:r>
      <w:r>
        <w:t xml:space="preserve"> </w:t>
      </w:r>
      <w:r>
        <w:rPr>
          <w:bCs/>
          <w:b/>
        </w:rPr>
        <w:t xml:space="preserve">Iraq Baghdad</w:t>
      </w:r>
      <w:r>
        <w:t xml:space="preserve">, emphasizing the unique cultural, historical, and socio-political context of the region. The study aims to highlight how architects contribute to shaping the urban identity of Baghdad while addressing contemporary issues such as post-war reconstruction, sustainable design, and heritage preservation.</w:t>
      </w:r>
    </w:p>
    <w:bookmarkStart w:id="20" w:name="introduction"/>
    <w:p>
      <w:pPr>
        <w:pStyle w:val="Heading2"/>
      </w:pPr>
      <w:r>
        <w:t xml:space="preserve">1. Introduction</w:t>
      </w:r>
    </w:p>
    <w:p>
      <w:pPr>
        <w:pStyle w:val="FirstParagraph"/>
      </w:pPr>
      <w:r>
        <w:t xml:space="preserve">The role of an</w:t>
      </w:r>
      <w:r>
        <w:t xml:space="preserve"> </w:t>
      </w:r>
      <w:r>
        <w:rPr>
          <w:bCs/>
          <w:b/>
        </w:rPr>
        <w:t xml:space="preserve">Architect</w:t>
      </w:r>
      <w:r>
        <w:t xml:space="preserve"> </w:t>
      </w:r>
      <w:r>
        <w:t xml:space="preserve">in</w:t>
      </w:r>
      <w:r>
        <w:t xml:space="preserve"> </w:t>
      </w:r>
      <w:r>
        <w:rPr>
          <w:bCs/>
          <w:b/>
        </w:rPr>
        <w:t xml:space="preserve">Iraq Baghdad</w:t>
      </w:r>
      <w:r>
        <w:t xml:space="preserve"> </w:t>
      </w:r>
      <w:r>
        <w:t xml:space="preserve">is not merely about designing buildings but about reconstructing a city that has endured decades of conflict and transformation. As the capital of Iraq, Baghdad is a city where ancient Mesopotamian heritage meets modern urbanization challenges. An architect working in this environment must navigate a complex interplay of historical preservation, cultural sensitivity, and practical constraints imposed by economic and political conditions.</w:t>
      </w:r>
    </w:p>
    <w:p>
      <w:pPr>
        <w:pStyle w:val="BodyText"/>
      </w:pPr>
      <w:r>
        <w:t xml:space="preserve">This thesis investigates how an</w:t>
      </w:r>
      <w:r>
        <w:t xml:space="preserve"> </w:t>
      </w:r>
      <w:r>
        <w:rPr>
          <w:bCs/>
          <w:b/>
        </w:rPr>
        <w:t xml:space="preserve">Architect</w:t>
      </w:r>
      <w:r>
        <w:t xml:space="preserve"> </w:t>
      </w:r>
      <w:r>
        <w:t xml:space="preserve">in</w:t>
      </w:r>
      <w:r>
        <w:t xml:space="preserve"> </w:t>
      </w:r>
      <w:r>
        <w:rPr>
          <w:bCs/>
          <w:b/>
        </w:rPr>
        <w:t xml:space="preserve">Iraq Baghdad</w:t>
      </w:r>
      <w:r>
        <w:t xml:space="preserve"> </w:t>
      </w:r>
      <w:r>
        <w:t xml:space="preserve">can balance the need for innovation with respect for the city’s rich architectural legacy. It also examines the role of architecture in fostering resilience and community identity amidst ongoing challenges such as rapid urbanization, infrastructure decay, and environmental concerns.</w:t>
      </w:r>
    </w:p>
    <w:bookmarkEnd w:id="20"/>
    <w:bookmarkStart w:id="21" w:name="historical-and-cultural-context"/>
    <w:p>
      <w:pPr>
        <w:pStyle w:val="Heading2"/>
      </w:pPr>
      <w:r>
        <w:t xml:space="preserve">2. Historical and Cultural Context</w:t>
      </w:r>
    </w:p>
    <w:p>
      <w:pPr>
        <w:pStyle w:val="FirstParagraph"/>
      </w:pPr>
      <w:r>
        <w:t xml:space="preserve">BAGHDAD, as one of the oldest continuously inhabited cities in the world, has a profound architectural history influenced by Islamic, Ottoman, and modernist styles. From the Abbasid Caliphate’s golden era to the 20th-century urban expansions under Saddam Hussein’s regime, Baghdad’s architecture reflects its layered history. However, the city also bears scars of war and neglect, particularly after the 2003 invasion and subsequent conflicts.</w:t>
      </w:r>
    </w:p>
    <w:p>
      <w:pPr>
        <w:pStyle w:val="BodyText"/>
      </w:pPr>
      <w:r>
        <w:t xml:space="preserve">An</w:t>
      </w:r>
      <w:r>
        <w:t xml:space="preserve"> </w:t>
      </w:r>
      <w:r>
        <w:rPr>
          <w:bCs/>
          <w:b/>
        </w:rPr>
        <w:t xml:space="preserve">Architect</w:t>
      </w:r>
      <w:r>
        <w:t xml:space="preserve"> </w:t>
      </w:r>
      <w:r>
        <w:t xml:space="preserve">in</w:t>
      </w:r>
      <w:r>
        <w:t xml:space="preserve"> </w:t>
      </w:r>
      <w:r>
        <w:rPr>
          <w:bCs/>
          <w:b/>
        </w:rPr>
        <w:t xml:space="preserve">Iraq Baghdad</w:t>
      </w:r>
      <w:r>
        <w:t xml:space="preserve"> </w:t>
      </w:r>
      <w:r>
        <w:t xml:space="preserve">must therefore engage with this complex narrative. This involves not only creating functional spaces but also reclaiming and reinterpreting historical elements to create a cohesive urban fabric. For instance, the restoration of historic sites like the Al-Adhamiya Mosque or the reconstruction of government buildings requires meticulous attention to both form and symbolism.</w:t>
      </w:r>
    </w:p>
    <w:bookmarkEnd w:id="21"/>
    <w:bookmarkStart w:id="22" w:name="X00c6621d563000227202a063057cbed478a7a6a"/>
    <w:p>
      <w:pPr>
        <w:pStyle w:val="Heading2"/>
      </w:pPr>
      <w:r>
        <w:t xml:space="preserve">3. Challenges Faced by Architects in Baghdad</w:t>
      </w:r>
    </w:p>
    <w:p>
      <w:pPr>
        <w:pStyle w:val="FirstParagraph"/>
      </w:pPr>
      <w:r>
        <w:t xml:space="preserve">The role of an</w:t>
      </w:r>
      <w:r>
        <w:t xml:space="preserve"> </w:t>
      </w:r>
      <w:r>
        <w:rPr>
          <w:bCs/>
          <w:b/>
        </w:rPr>
        <w:t xml:space="preserve">Architect</w:t>
      </w:r>
      <w:r>
        <w:t xml:space="preserve"> </w:t>
      </w:r>
      <w:r>
        <w:t xml:space="preserve">in</w:t>
      </w:r>
      <w:r>
        <w:t xml:space="preserve"> </w:t>
      </w:r>
      <w:r>
        <w:rPr>
          <w:bCs/>
          <w:b/>
        </w:rPr>
        <w:t xml:space="preserve">Iraq Baghdad</w:t>
      </w:r>
      <w:r>
        <w:t xml:space="preserve"> </w:t>
      </w:r>
      <w:r>
        <w:t xml:space="preserve">is fraught with challenges. Key issues include:</w:t>
      </w:r>
    </w:p>
    <w:p>
      <w:pPr>
        <w:numPr>
          <w:ilvl w:val="0"/>
          <w:numId w:val="1001"/>
        </w:numPr>
        <w:pStyle w:val="Compact"/>
      </w:pPr>
      <w:r>
        <w:rPr>
          <w:bCs/>
          <w:b/>
        </w:rPr>
        <w:t xml:space="preserve">Limited Resources:</w:t>
      </w:r>
      <w:r>
        <w:t xml:space="preserve"> </w:t>
      </w:r>
      <w:r>
        <w:t xml:space="preserve">Post-war reconstruction has often been hampered by financial constraints, leading to compromises in design quality and material choices.</w:t>
      </w:r>
    </w:p>
    <w:p>
      <w:pPr>
        <w:numPr>
          <w:ilvl w:val="0"/>
          <w:numId w:val="1001"/>
        </w:numPr>
        <w:pStyle w:val="Compact"/>
      </w:pPr>
      <w:r>
        <w:rPr>
          <w:bCs/>
          <w:b/>
        </w:rPr>
        <w:t xml:space="preserve">Cultural Sensitivity:</w:t>
      </w:r>
      <w:r>
        <w:t xml:space="preserve"> </w:t>
      </w:r>
      <w:r>
        <w:t xml:space="preserve">Projects must align with the Islamic identity and traditions of Baghdad’s population while also meeting modern needs like energy efficiency and accessibility.</w:t>
      </w:r>
    </w:p>
    <w:p>
      <w:pPr>
        <w:numPr>
          <w:ilvl w:val="0"/>
          <w:numId w:val="1001"/>
        </w:numPr>
        <w:pStyle w:val="Compact"/>
      </w:pPr>
      <w:r>
        <w:rPr>
          <w:bCs/>
          <w:b/>
        </w:rPr>
        <w:t xml:space="preserve">Political Instability:</w:t>
      </w:r>
      <w:r>
        <w:t xml:space="preserve"> </w:t>
      </w:r>
      <w:r>
        <w:t xml:space="preserve">Frequent changes in governance can disrupt long-term planning and lead to inconsistent architectural policies.</w:t>
      </w:r>
    </w:p>
    <w:p>
      <w:pPr>
        <w:pStyle w:val="FirstParagraph"/>
      </w:pPr>
      <w:r>
        <w:t xml:space="preserve">These challenges demand that architects in</w:t>
      </w:r>
      <w:r>
        <w:t xml:space="preserve"> </w:t>
      </w:r>
      <w:r>
        <w:rPr>
          <w:bCs/>
          <w:b/>
        </w:rPr>
        <w:t xml:space="preserve">Iraq Baghdad</w:t>
      </w:r>
      <w:r>
        <w:t xml:space="preserve"> </w:t>
      </w:r>
      <w:r>
        <w:t xml:space="preserve">adopt a multidisciplinary approach, collaborating with historians, engineers, and policymakers to ensure sustainable and culturally resonant outcomes.</w:t>
      </w:r>
    </w:p>
    <w:bookmarkEnd w:id="22"/>
    <w:bookmarkStart w:id="23" w:name="X8ff205628b1584d898bd075c801972b120c92e2"/>
    <w:p>
      <w:pPr>
        <w:pStyle w:val="Heading2"/>
      </w:pPr>
      <w:r>
        <w:t xml:space="preserve">4. Case Studies: Architectural Innovations in Baghdad</w:t>
      </w:r>
    </w:p>
    <w:p>
      <w:pPr>
        <w:pStyle w:val="FirstParagraph"/>
      </w:pPr>
      <w:r>
        <w:t xml:space="preserve">To illustrate the potential of architecture in</w:t>
      </w:r>
      <w:r>
        <w:t xml:space="preserve"> </w:t>
      </w:r>
      <w:r>
        <w:rPr>
          <w:bCs/>
          <w:b/>
        </w:rPr>
        <w:t xml:space="preserve">Iraq Baghdad</w:t>
      </w:r>
      <w:r>
        <w:t xml:space="preserve">, this thesis examines two notable case studies:</w:t>
      </w:r>
    </w:p>
    <w:p>
      <w:pPr>
        <w:numPr>
          <w:ilvl w:val="0"/>
          <w:numId w:val="1002"/>
        </w:numPr>
        <w:pStyle w:val="Compact"/>
      </w:pPr>
      <w:r>
        <w:rPr>
          <w:bCs/>
          <w:b/>
        </w:rPr>
        <w:t xml:space="preserve">The Ministry of Culture Building (1980s):</w:t>
      </w:r>
      <w:r>
        <w:t xml:space="preserve"> </w:t>
      </w:r>
      <w:r>
        <w:t xml:space="preserve">Designed by Iraqi architects, this structure blends traditional Islamic motifs with modernist principles. Its design reflects a conscious effort to celebrate national identity while embracing contemporary architectural trends.</w:t>
      </w:r>
    </w:p>
    <w:p>
      <w:pPr>
        <w:numPr>
          <w:ilvl w:val="0"/>
          <w:numId w:val="1002"/>
        </w:numPr>
        <w:pStyle w:val="Compact"/>
      </w:pPr>
      <w:r>
        <w:rPr>
          <w:bCs/>
          <w:b/>
        </w:rPr>
        <w:t xml:space="preserve">Post-War Reconstruction Projects:</w:t>
      </w:r>
      <w:r>
        <w:t xml:space="preserve"> </w:t>
      </w:r>
      <w:r>
        <w:t xml:space="preserve">Initiatives like the rebuilding of the Al-Mustansiriya University or the revitalization of Baghdad’s central districts highlight how architects have addressed challenges such as war damage and urban decay through adaptive reuse and community engagement.</w:t>
      </w:r>
    </w:p>
    <w:p>
      <w:pPr>
        <w:pStyle w:val="FirstParagraph"/>
      </w:pPr>
      <w:r>
        <w:t xml:space="preserve">These examples underscore the critical role of an</w:t>
      </w:r>
      <w:r>
        <w:t xml:space="preserve"> </w:t>
      </w:r>
      <w:r>
        <w:rPr>
          <w:bCs/>
          <w:b/>
        </w:rPr>
        <w:t xml:space="preserve">Architect</w:t>
      </w:r>
      <w:r>
        <w:t xml:space="preserve"> </w:t>
      </w:r>
      <w:r>
        <w:t xml:space="preserve">in</w:t>
      </w:r>
      <w:r>
        <w:t xml:space="preserve"> </w:t>
      </w:r>
      <w:r>
        <w:rPr>
          <w:bCs/>
          <w:b/>
        </w:rPr>
        <w:t xml:space="preserve">Iraq Baghdad</w:t>
      </w:r>
      <w:r>
        <w:t xml:space="preserve">: to transform adversity into opportunities for innovation and cultural continuity.</w:t>
      </w:r>
    </w:p>
    <w:bookmarkEnd w:id="23"/>
    <w:bookmarkStart w:id="24" w:name="the-future-of-architecture-in-baghdad"/>
    <w:p>
      <w:pPr>
        <w:pStyle w:val="Heading2"/>
      </w:pPr>
      <w:r>
        <w:t xml:space="preserve">5. The Future of Architecture in Baghdad</w:t>
      </w:r>
    </w:p>
    <w:p>
      <w:pPr>
        <w:pStyle w:val="FirstParagraph"/>
      </w:pPr>
      <w:r>
        <w:t xml:space="preserve">The future of architecture in</w:t>
      </w:r>
      <w:r>
        <w:t xml:space="preserve"> </w:t>
      </w:r>
      <w:r>
        <w:rPr>
          <w:bCs/>
          <w:b/>
        </w:rPr>
        <w:t xml:space="preserve">Iraq Baghdad</w:t>
      </w:r>
      <w:r>
        <w:t xml:space="preserve"> </w:t>
      </w:r>
      <w:r>
        <w:t xml:space="preserve">hinges on the ability of architects to reconcile tradition with modernity. Emerging trends such as green building technologies, smart city planning, and participatory design offer promising avenues for addressing the city’s challenges.</w:t>
      </w:r>
    </w:p>
    <w:p>
      <w:pPr>
        <w:pStyle w:val="BodyText"/>
      </w:pPr>
      <w:r>
        <w:t xml:space="preserve">An</w:t>
      </w:r>
      <w:r>
        <w:t xml:space="preserve"> </w:t>
      </w:r>
      <w:r>
        <w:rPr>
          <w:bCs/>
          <w:b/>
        </w:rPr>
        <w:t xml:space="preserve">Architect</w:t>
      </w:r>
      <w:r>
        <w:t xml:space="preserve"> </w:t>
      </w:r>
      <w:r>
        <w:t xml:space="preserve">in</w:t>
      </w:r>
      <w:r>
        <w:t xml:space="preserve"> </w:t>
      </w:r>
      <w:r>
        <w:rPr>
          <w:bCs/>
          <w:b/>
        </w:rPr>
        <w:t xml:space="preserve">Iraq Baghdad</w:t>
      </w:r>
      <w:r>
        <w:t xml:space="preserve"> </w:t>
      </w:r>
      <w:r>
        <w:t xml:space="preserve">must also advocate for policies that prioritize sustainable development and heritage preservation. This includes promoting local materials, supporting vocational training for craftspeople, and ensuring that urban planning reflects the needs of all communities.</w:t>
      </w:r>
    </w:p>
    <w:bookmarkEnd w:id="24"/>
    <w:bookmarkStart w:id="25" w:name="conclusion"/>
    <w:p>
      <w:pPr>
        <w:pStyle w:val="Heading2"/>
      </w:pPr>
      <w:r>
        <w:t xml:space="preserve">6. Conclusion</w:t>
      </w:r>
    </w:p>
    <w:p>
      <w:pPr>
        <w:pStyle w:val="FirstParagraph"/>
      </w:pPr>
      <w:r>
        <w:t xml:space="preserve">In conclusion, the role of an</w:t>
      </w:r>
      <w:r>
        <w:t xml:space="preserve"> </w:t>
      </w:r>
      <w:r>
        <w:rPr>
          <w:bCs/>
          <w:b/>
        </w:rPr>
        <w:t xml:space="preserve">Architect</w:t>
      </w:r>
      <w:r>
        <w:t xml:space="preserve"> </w:t>
      </w:r>
      <w:r>
        <w:t xml:space="preserve">in</w:t>
      </w:r>
      <w:r>
        <w:t xml:space="preserve"> </w:t>
      </w:r>
      <w:r>
        <w:rPr>
          <w:bCs/>
          <w:b/>
        </w:rPr>
        <w:t xml:space="preserve">Iraq Baghdad</w:t>
      </w:r>
      <w:r>
        <w:t xml:space="preserve"> </w:t>
      </w:r>
      <w:r>
        <w:t xml:space="preserve">is both challenging and profoundly meaningful. As a city with a rich historical legacy and a dynamic present, Baghdad requires architects who are not only technically proficient but also culturally attuned and politically aware. Through thoughtful design and collaborative efforts, architects can help shape a future where tradition and innovation coexist harmoniously.</w:t>
      </w:r>
    </w:p>
    <w:p>
      <w:pPr>
        <w:pStyle w:val="BodyText"/>
      </w:pPr>
      <w:r>
        <w:t xml:space="preserve">This Undergraduate Thesis underscores the critical importance of architecture as a discipline that bridges the past, present, and future of</w:t>
      </w:r>
      <w:r>
        <w:t xml:space="preserve"> </w:t>
      </w:r>
      <w:r>
        <w:rPr>
          <w:bCs/>
          <w:b/>
        </w:rPr>
        <w:t xml:space="preserve">Iraq Baghdad</w:t>
      </w:r>
      <w:r>
        <w:t xml:space="preserve">. It also serves as a call to action for architects to embrace their role in rebuilding not just structures but the very soul of a resilient city.</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an Architect in Iraq Baghdad</dc:title>
  <dc:creator/>
  <dc:language>en</dc:language>
  <cp:keywords/>
  <dcterms:created xsi:type="dcterms:W3CDTF">2026-07-21T01:57:58Z</dcterms:created>
  <dcterms:modified xsi:type="dcterms:W3CDTF">2026-07-21T01:57:58Z</dcterms:modified>
</cp:coreProperties>
</file>

<file path=docProps/custom.xml><?xml version="1.0" encoding="utf-8"?>
<Properties xmlns="http://schemas.openxmlformats.org/officeDocument/2006/custom-properties" xmlns:vt="http://schemas.openxmlformats.org/officeDocument/2006/docPropsVTypes"/>
</file>