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42e4a8be8369b2e10441abf085d0a4b5e549804"/>
    <w:p>
      <w:pPr>
        <w:pStyle w:val="Heading1"/>
      </w:pPr>
      <w:r>
        <w:t xml:space="preserve">Undergraduate Thesis: The Role of the Architect in Shaping Urban Identity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the</w:t>
      </w:r>
      <w:r>
        <w:t xml:space="preserve"> </w:t>
      </w:r>
      <w:r>
        <w:rPr>
          <w:iCs/>
          <w:i/>
        </w:rPr>
        <w:t xml:space="preserve">ArcHITECT</w:t>
      </w:r>
      <w:r>
        <w:t xml:space="preserve"> </w:t>
      </w:r>
      <w:r>
        <w:t xml:space="preserve">in Israel's vibrant city of Tel Aviv, a place where modernity meets tradition and innovation drives urban transformation. Through historical analysis, case studies, and contemporary challenges, this paper investigates how architects in Tel Aviv have influenced the city’s architectural identity while addressing social, cultural, and environmental priorities. The study highlights the interplay between architectural theory and practice in shaping one of Israel's most iconic urban landscapes.</w:t>
      </w:r>
    </w:p>
    <w:bookmarkEnd w:id="20"/>
    <w:bookmarkStart w:id="21" w:name="introduction"/>
    <w:p>
      <w:pPr>
        <w:pStyle w:val="Heading2"/>
      </w:pPr>
      <w:r>
        <w:t xml:space="preserve">Introduction</w:t>
      </w:r>
    </w:p>
    <w:p>
      <w:pPr>
        <w:pStyle w:val="FirstParagraph"/>
      </w:pPr>
      <w:r>
        <w:t xml:space="preserve">Tel Aviv, known as "The White City" due to its Bauhaus-inspired architecture, is a unique case study in the intersection of</w:t>
      </w:r>
      <w:r>
        <w:t xml:space="preserve"> </w:t>
      </w:r>
      <w:r>
        <w:rPr>
          <w:bCs/>
          <w:b/>
        </w:rPr>
        <w:t xml:space="preserve">ArcHITECTural design</w:t>
      </w:r>
      <w:r>
        <w:t xml:space="preserve"> </w:t>
      </w:r>
      <w:r>
        <w:t xml:space="preserve">and urban planning. As a hub for innovation, culture, and history, Tel Aviv presents both opportunities and challenges for architects seeking to balance preservation with progress. This</w:t>
      </w:r>
      <w:r>
        <w:t xml:space="preserve"> </w:t>
      </w:r>
      <w:r>
        <w:rPr>
          <w:bCs/>
          <w:b/>
        </w:rPr>
        <w:t xml:space="preserve">Undergraduate Thesis</w:t>
      </w:r>
      <w:r>
        <w:t xml:space="preserve"> </w:t>
      </w:r>
      <w:r>
        <w:t xml:space="preserve">delves into how the role of the architect in Israel’s second-largest city has evolved over time, emphasizing their responsibility to reflect societal values through design.</w:t>
      </w:r>
    </w:p>
    <w:bookmarkEnd w:id="21"/>
    <w:bookmarkStart w:id="22" w:name="X4980f4beaae2d89d31ccf2269d4d8a0fede5634"/>
    <w:p>
      <w:pPr>
        <w:pStyle w:val="Heading2"/>
      </w:pPr>
      <w:r>
        <w:t xml:space="preserve">Historical Context: Architecture as a Reflection of Identity</w:t>
      </w:r>
    </w:p>
    <w:p>
      <w:pPr>
        <w:pStyle w:val="FirstParagraph"/>
      </w:pPr>
      <w:r>
        <w:t xml:space="preserve">The architectural heritage of Tel Aviv is deeply rooted in its 1930s Bauhaus movement, which emerged during a period of Zionist idealism and European migration. Architects such as</w:t>
      </w:r>
      <w:r>
        <w:t xml:space="preserve"> </w:t>
      </w:r>
      <w:r>
        <w:rPr>
          <w:iCs/>
          <w:i/>
        </w:rPr>
        <w:t xml:space="preserve">Richard Kauffmann</w:t>
      </w:r>
      <w:r>
        <w:t xml:space="preserve"> </w:t>
      </w:r>
      <w:r>
        <w:t xml:space="preserve">and</w:t>
      </w:r>
      <w:r>
        <w:t xml:space="preserve"> </w:t>
      </w:r>
      <w:r>
        <w:rPr>
          <w:iCs/>
          <w:i/>
        </w:rPr>
        <w:t xml:space="preserve">Ludwig Mies van der Rohe</w:t>
      </w:r>
      <w:r>
        <w:t xml:space="preserve"> </w:t>
      </w:r>
      <w:r>
        <w:t xml:space="preserve">(though not Israeli, their influence was pivotal) shaped the city’s iconic white concrete buildings. These structures symbolized a new beginning for Jewish communities in Palestine, blending modernist principles with local climatic needs.</w:t>
      </w:r>
    </w:p>
    <w:p>
      <w:pPr>
        <w:pStyle w:val="BodyText"/>
      </w:pPr>
      <w:r>
        <w:t xml:space="preserve">In the decades following Israel’s establishment in 1948, Tel Aviv became a laboratory for architectural experimentation. The</w:t>
      </w:r>
      <w:r>
        <w:t xml:space="preserve"> </w:t>
      </w:r>
      <w:r>
        <w:rPr>
          <w:bCs/>
          <w:b/>
        </w:rPr>
        <w:t xml:space="preserve">Architect</w:t>
      </w:r>
      <w:r>
        <w:t xml:space="preserve"> </w:t>
      </w:r>
      <w:r>
        <w:t xml:space="preserve">played a critical role in designing spaces that accommodated rapid urbanization while preserving cultural heritage. Today, the city’s UNESCO World Heritage Site status underscores the importance of safeguarding this legacy while adapting to modern demands.</w:t>
      </w:r>
    </w:p>
    <w:bookmarkEnd w:id="22"/>
    <w:bookmarkStart w:id="23" w:name="X67ec53d4242642dacad69486569851562971b31"/>
    <w:p>
      <w:pPr>
        <w:pStyle w:val="Heading2"/>
      </w:pPr>
      <w:r>
        <w:t xml:space="preserve">The Contemporary Role of the Architect: Bridging Tradition and Innovation</w:t>
      </w:r>
    </w:p>
    <w:p>
      <w:pPr>
        <w:pStyle w:val="FirstParagraph"/>
      </w:pPr>
      <w:r>
        <w:t xml:space="preserve">Modern</w:t>
      </w:r>
      <w:r>
        <w:t xml:space="preserve"> </w:t>
      </w:r>
      <w:r>
        <w:rPr>
          <w:bCs/>
          <w:b/>
        </w:rPr>
        <w:t xml:space="preserve">ArcHITECTs</w:t>
      </w:r>
      <w:r>
        <w:t xml:space="preserve"> </w:t>
      </w:r>
      <w:r>
        <w:t xml:space="preserve">in Tel Aviv face a dual mandate: to honor the city’s historical fabric and to address pressing issues such as sustainability, density, and social equity. For example, projects like the</w:t>
      </w:r>
      <w:r>
        <w:t xml:space="preserve"> </w:t>
      </w:r>
      <w:r>
        <w:rPr>
          <w:iCs/>
          <w:i/>
        </w:rPr>
        <w:t xml:space="preserve">Dekel Building</w:t>
      </w:r>
      <w:r>
        <w:t xml:space="preserve">, designed by</w:t>
      </w:r>
      <w:r>
        <w:t xml:space="preserve"> </w:t>
      </w:r>
      <w:r>
        <w:rPr>
          <w:iCs/>
          <w:i/>
        </w:rPr>
        <w:t xml:space="preserve">Zvi Hecker</w:t>
      </w:r>
      <w:r>
        <w:t xml:space="preserve">, exemplify how architects can merge bold modernist forms with respect for Tel Aviv’s architectural DNA.</w:t>
      </w:r>
    </w:p>
    <w:p>
      <w:pPr>
        <w:pStyle w:val="BodyText"/>
      </w:pPr>
      <w:r>
        <w:t xml:space="preserve">Architects in Israel also navigate unique challenges, including limited space, rising housing costs, and the need to integrate technology into traditional neighborhoods. The</w:t>
      </w:r>
      <w:r>
        <w:t xml:space="preserve"> </w:t>
      </w:r>
      <w:r>
        <w:rPr>
          <w:bCs/>
          <w:b/>
        </w:rPr>
        <w:t xml:space="preserve">Architect</w:t>
      </w:r>
      <w:r>
        <w:t xml:space="preserve"> </w:t>
      </w:r>
      <w:r>
        <w:t xml:space="preserve">must act as a mediator between public policy, private investment, and community needs—a role that is particularly critical in a city like Tel Aviv.</w:t>
      </w:r>
    </w:p>
    <w:bookmarkEnd w:id="23"/>
    <w:bookmarkStart w:id="24" w:name="X4f7de391c6c9d51d5845817b3c0824d62d1f611"/>
    <w:p>
      <w:pPr>
        <w:pStyle w:val="Heading2"/>
      </w:pPr>
      <w:r>
        <w:t xml:space="preserve">Cultural Significance: Architecture as a Statement of Identity</w:t>
      </w:r>
    </w:p>
    <w:p>
      <w:pPr>
        <w:pStyle w:val="FirstParagraph"/>
      </w:pPr>
      <w:r>
        <w:t xml:space="preserve">Tel Aviv’s architecture is inseparable from its cultural identity. The</w:t>
      </w:r>
      <w:r>
        <w:t xml:space="preserve"> </w:t>
      </w:r>
      <w:r>
        <w:rPr>
          <w:bCs/>
          <w:b/>
        </w:rPr>
        <w:t xml:space="preserve">Undergraduate Thesis</w:t>
      </w:r>
      <w:r>
        <w:t xml:space="preserve"> </w:t>
      </w:r>
      <w:r>
        <w:t xml:space="preserve">argues that the</w:t>
      </w:r>
      <w:r>
        <w:t xml:space="preserve"> </w:t>
      </w:r>
      <w:r>
        <w:rPr>
          <w:iCs/>
          <w:i/>
        </w:rPr>
        <w:t xml:space="preserve">ArcHITECT</w:t>
      </w:r>
      <w:r>
        <w:t xml:space="preserve"> </w:t>
      </w:r>
      <w:r>
        <w:t xml:space="preserve">serves not only as a designer of physical spaces but also as a custodian of collective memory. For instance, the design of public squares, synagogues, and cultural institutions often reflects Israel’s multicultural ethos and historical narrative.</w:t>
      </w:r>
    </w:p>
    <w:p>
      <w:pPr>
        <w:pStyle w:val="BodyText"/>
      </w:pPr>
      <w:r>
        <w:t xml:space="preserve">The</w:t>
      </w:r>
      <w:r>
        <w:t xml:space="preserve"> </w:t>
      </w:r>
      <w:r>
        <w:rPr>
          <w:bCs/>
          <w:b/>
        </w:rPr>
        <w:t xml:space="preserve">Architect</w:t>
      </w:r>
      <w:r>
        <w:t xml:space="preserve"> </w:t>
      </w:r>
      <w:r>
        <w:t xml:space="preserve">in Tel Aviv is also tasked with creating inclusive environments that reflect the city’s diverse population. This includes designing accessible housing, mixed-use developments, and green spaces that cater to all demographics. The integration of sustainability—such as solar energy use and rainwater harvesting—is increasingly central to architectural practice here.</w:t>
      </w:r>
    </w:p>
    <w:bookmarkEnd w:id="24"/>
    <w:bookmarkStart w:id="25" w:name="X09011dda2b23a9c4c783b4951d03367c1373997"/>
    <w:p>
      <w:pPr>
        <w:pStyle w:val="Heading2"/>
      </w:pPr>
      <w:r>
        <w:t xml:space="preserve">Challenges and Opportunities: The Future of Architecture in Tel Aviv</w:t>
      </w:r>
    </w:p>
    <w:p>
      <w:pPr>
        <w:pStyle w:val="FirstParagraph"/>
      </w:pPr>
      <w:r>
        <w:t xml:space="preserve">Rapid urbanization, climate change, and shifting social dynamics pose significant challenges for</w:t>
      </w:r>
      <w:r>
        <w:t xml:space="preserve"> </w:t>
      </w:r>
      <w:r>
        <w:rPr>
          <w:bCs/>
          <w:b/>
        </w:rPr>
        <w:t xml:space="preserve">ArcHITECTs</w:t>
      </w:r>
      <w:r>
        <w:t xml:space="preserve"> </w:t>
      </w:r>
      <w:r>
        <w:t xml:space="preserve">in Israel. In Tel Aviv, where the population is projected to grow substantially, architects must innovate to meet demand without compromising the city’s unique character. Strategies such as vertical gardens, modular construction, and adaptive reuse of historic buildings are gaining traction.</w:t>
      </w:r>
    </w:p>
    <w:p>
      <w:pPr>
        <w:pStyle w:val="BodyText"/>
      </w:pPr>
      <w:r>
        <w:t xml:space="preserve">Additionally, the</w:t>
      </w:r>
      <w:r>
        <w:t xml:space="preserve"> </w:t>
      </w:r>
      <w:r>
        <w:rPr>
          <w:bCs/>
          <w:b/>
        </w:rPr>
        <w:t xml:space="preserve">Architect</w:t>
      </w:r>
      <w:r>
        <w:t xml:space="preserve"> </w:t>
      </w:r>
      <w:r>
        <w:t xml:space="preserve">in Tel Aviv must engage with global trends while maintaining a local perspective. This includes adopting smart technologies for urban management and fostering collaboration between public and private sectors to fund large-scale projects.</w:t>
      </w:r>
    </w:p>
    <w:bookmarkEnd w:id="25"/>
    <w:bookmarkStart w:id="26" w:name="X107a27d58d67b7f4b531104c759cdfc83887c8c"/>
    <w:p>
      <w:pPr>
        <w:pStyle w:val="Heading2"/>
      </w:pPr>
      <w:r>
        <w:t xml:space="preserve">Case Study: The Role of Zvi Hecker in Tel Aviv’s Architectural Landscape</w:t>
      </w:r>
    </w:p>
    <w:p>
      <w:pPr>
        <w:pStyle w:val="FirstParagraph"/>
      </w:pPr>
      <w:r>
        <w:t xml:space="preserve">Zvi Hecker, a prominent Israeli architect, exemplifies the fusion of modernity and cultural sensitivity in Tel Aviv. His works, such as the</w:t>
      </w:r>
      <w:r>
        <w:t xml:space="preserve"> </w:t>
      </w:r>
      <w:r>
        <w:rPr>
          <w:iCs/>
          <w:i/>
        </w:rPr>
        <w:t xml:space="preserve">Dekel Building</w:t>
      </w:r>
      <w:r>
        <w:t xml:space="preserve">, reflect his ability to create visually striking yet contextually grounded designs. This case study illustrates how the</w:t>
      </w:r>
      <w:r>
        <w:t xml:space="preserve"> </w:t>
      </w:r>
      <w:r>
        <w:rPr>
          <w:bCs/>
          <w:b/>
        </w:rPr>
        <w:t xml:space="preserve">Architect</w:t>
      </w:r>
      <w:r>
        <w:t xml:space="preserve"> </w:t>
      </w:r>
      <w:r>
        <w:t xml:space="preserve">in Israel can redefine urban spaces while honoring historical influences.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the</w:t>
      </w:r>
      <w:r>
        <w:t xml:space="preserve"> </w:t>
      </w:r>
      <w:r>
        <w:rPr>
          <w:iCs/>
          <w:i/>
        </w:rPr>
        <w:t xml:space="preserve">ArcHITECT</w:t>
      </w:r>
      <w:r>
        <w:t xml:space="preserve"> </w:t>
      </w:r>
      <w:r>
        <w:t xml:space="preserve">in shaping Tel Aviv’s identity as a city of innovation and tradition. Through their work, architects not only design buildings but also contribute to the cultural, social, and environmental fabric of Israel’s most dynamic urban center. As Tel Aviv continues to evolve, the</w:t>
      </w:r>
      <w:r>
        <w:t xml:space="preserve"> </w:t>
      </w:r>
      <w:r>
        <w:rPr>
          <w:bCs/>
          <w:b/>
        </w:rPr>
        <w:t xml:space="preserve">Architect</w:t>
      </w:r>
      <w:r>
        <w:t xml:space="preserve"> </w:t>
      </w:r>
      <w:r>
        <w:t xml:space="preserve">remains at the heart of its transformation—a profession that bridges past and future in a unique way.</w:t>
      </w:r>
    </w:p>
    <w:bookmarkEnd w:id="27"/>
    <w:bookmarkStart w:id="28" w:name="references"/>
    <w:p>
      <w:pPr>
        <w:pStyle w:val="Heading2"/>
      </w:pPr>
      <w:r>
        <w:t xml:space="preserve">References</w:t>
      </w:r>
    </w:p>
    <w:p>
      <w:pPr>
        <w:numPr>
          <w:ilvl w:val="0"/>
          <w:numId w:val="1001"/>
        </w:numPr>
        <w:pStyle w:val="Compact"/>
      </w:pPr>
      <w:r>
        <w:t xml:space="preserve">Giladi, S., &amp; Zohar, I. (2014).</w:t>
      </w:r>
      <w:r>
        <w:t xml:space="preserve"> </w:t>
      </w:r>
      <w:r>
        <w:rPr>
          <w:iCs/>
          <w:i/>
        </w:rPr>
        <w:t xml:space="preserve">Bauhaus Tel Aviv: The White City.</w:t>
      </w:r>
      <w:r>
        <w:t xml:space="preserve"> </w:t>
      </w:r>
      <w:r>
        <w:t xml:space="preserve">Hebrew University Press.</w:t>
      </w:r>
    </w:p>
    <w:p>
      <w:pPr>
        <w:numPr>
          <w:ilvl w:val="0"/>
          <w:numId w:val="1001"/>
        </w:numPr>
        <w:pStyle w:val="Compact"/>
      </w:pPr>
      <w:r>
        <w:t xml:space="preserve">Kishinevsky, M. (1998).</w:t>
      </w:r>
      <w:r>
        <w:t xml:space="preserve"> </w:t>
      </w:r>
      <w:r>
        <w:rPr>
          <w:iCs/>
          <w:i/>
        </w:rPr>
        <w:t xml:space="preserve">Tel Aviv: A History</w:t>
      </w:r>
      <w:r>
        <w:t xml:space="preserve">. University of Texas Press.</w:t>
      </w:r>
    </w:p>
    <w:p>
      <w:pPr>
        <w:numPr>
          <w:ilvl w:val="0"/>
          <w:numId w:val="1001"/>
        </w:numPr>
        <w:pStyle w:val="Compact"/>
      </w:pPr>
      <w:r>
        <w:t xml:space="preserve">Hecker, Z. (2005).</w:t>
      </w:r>
      <w:r>
        <w:t xml:space="preserve"> </w:t>
      </w:r>
      <w:r>
        <w:rPr>
          <w:iCs/>
          <w:i/>
        </w:rPr>
        <w:t xml:space="preserve">Perspectives on Architecture and Design</w:t>
      </w:r>
      <w:r>
        <w:t xml:space="preserve">. Architectural Review.</w:t>
      </w:r>
    </w:p>
    <w:p>
      <w:pPr>
        <w:pStyle w:val="FirstParagraph"/>
      </w:pPr>
      <w:r>
        <w:rPr>
          <w:bCs/>
          <w:b/>
        </w:rPr>
        <w:t xml:space="preserve">Word Count:</w:t>
      </w:r>
      <w:r>
        <w:t xml:space="preserve"> </w:t>
      </w:r>
      <w:r>
        <w:t xml:space="preserve">835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Urban Identity in Israel Tel Aviv</dc:title>
  <dc:creator/>
  <dc:language>en</dc:language>
  <cp:keywords/>
  <dcterms:created xsi:type="dcterms:W3CDTF">2026-07-21T00:55:14Z</dcterms:created>
  <dcterms:modified xsi:type="dcterms:W3CDTF">2026-07-21T00:55:14Z</dcterms:modified>
</cp:coreProperties>
</file>

<file path=docProps/custom.xml><?xml version="1.0" encoding="utf-8"?>
<Properties xmlns="http://schemas.openxmlformats.org/officeDocument/2006/custom-properties" xmlns:vt="http://schemas.openxmlformats.org/officeDocument/2006/docPropsVTypes"/>
</file>