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a09e93522c1323f04797a0c83f08af363b8d4b5"/>
    <w:p>
      <w:pPr>
        <w:pStyle w:val="Heading1"/>
      </w:pPr>
      <w:r>
        <w:t xml:space="preserve">Undergraduate Thesis: The Role of the Architect in Japan Kyoto</w:t>
      </w:r>
    </w:p>
    <w:p>
      <w:pPr>
        <w:pStyle w:val="FirstParagraph"/>
      </w:pPr>
      <w:r>
        <w:t xml:space="preserve">This Undergraduate Thesis explores the multifaceted role of an architect within the context of Japan's cultural and historical capital, Kyoto. By examining architectural practices, challenges, and opportunities in this unique urban environment, this document aims to highlight how an architect navigates tradition and modernity to create spaces that honor Kyoto's heritage while addressing contemporary needs.</w:t>
      </w:r>
    </w:p>
    <w:bookmarkStart w:id="20" w:name="introduction"/>
    <w:p>
      <w:pPr>
        <w:pStyle w:val="Heading2"/>
      </w:pPr>
      <w:r>
        <w:t xml:space="preserve">Introduction</w:t>
      </w:r>
    </w:p>
    <w:p>
      <w:pPr>
        <w:pStyle w:val="FirstParagraph"/>
      </w:pPr>
      <w:r>
        <w:t xml:space="preserve">Kyoto, a city renowned for its temples, gardens, and traditional wooden machiya (townhouses), has long been a crucible for architectural innovation. The role of an architect in Kyoto is not merely technical but deeply intertwined with the preservation of cultural identity. As Japan embraces modernization, architects in Kyoto face the dual challenge of safeguarding historical aesthetics while integrating sustainable and functional designs into a rapidly evolving society.</w:t>
      </w:r>
    </w:p>
    <w:bookmarkEnd w:id="20"/>
    <w:bookmarkStart w:id="21" w:name="historical-context-architecture-in-kyoto"/>
    <w:p>
      <w:pPr>
        <w:pStyle w:val="Heading2"/>
      </w:pPr>
      <w:r>
        <w:t xml:space="preserve">Historical Context: Architecture in Kyoto</w:t>
      </w:r>
    </w:p>
    <w:p>
      <w:pPr>
        <w:pStyle w:val="FirstParagraph"/>
      </w:pPr>
      <w:r>
        <w:t xml:space="preserve">Kyoto’s architectural legacy dates back to its role as Japan’s imperial capital for over a millennium. The city is home to UNESCO World Heritage Sites like Kinkaku-ji (Golden Pavilion) and Fushimi Inari Taisha, which showcase the intricate craftsmanship of traditional Japanese architecture. These structures reflect principles of harmony with nature, modular design, and material selection rooted in Shinto and Buddhist philosophies.</w:t>
      </w:r>
    </w:p>
    <w:p>
      <w:pPr>
        <w:pStyle w:val="BodyText"/>
      </w:pPr>
      <w:r>
        <w:t xml:space="preserve">An architect operating in Kyoto must first understand these historical precedents. Whether restoring a 17th-century tea house or designing a new commercial building, the architect’s work is inherently dialogic—a conversation between past and present. This requires not only technical expertise but also cultural sensitivity to ensure that modern projects do not overshadow Kyoto’s unique character.</w:t>
      </w:r>
    </w:p>
    <w:bookmarkEnd w:id="21"/>
    <w:bookmarkStart w:id="22" w:name="X7386647766c062aa857d3d143ce20b7208a3876"/>
    <w:p>
      <w:pPr>
        <w:pStyle w:val="Heading2"/>
      </w:pPr>
      <w:r>
        <w:t xml:space="preserve">The Architect in Contemporary Kyoto: Balancing Tradition and Innovation</w:t>
      </w:r>
    </w:p>
    <w:p>
      <w:pPr>
        <w:pStyle w:val="FirstParagraph"/>
      </w:pPr>
      <w:r>
        <w:t xml:space="preserve">In recent decades, Kyoto has become a hub for architects experimenting with hybrid designs that merge traditional elements with modern materials and technologies. For instance, the work of renowned architect Kengo Kuma exemplifies this duality. His projects, such as the</w:t>
      </w:r>
      <w:r>
        <w:t xml:space="preserve"> </w:t>
      </w:r>
      <w:r>
        <w:rPr>
          <w:iCs/>
          <w:i/>
        </w:rPr>
        <w:t xml:space="preserve">Shimizu Soma</w:t>
      </w:r>
      <w:r>
        <w:t xml:space="preserve"> </w:t>
      </w:r>
      <w:r>
        <w:t xml:space="preserve">cultural center in Kyoto, use local timber and natural light to create spaces that echo the city’s historical aesthetic while embracing contemporary functionality.</w:t>
      </w:r>
    </w:p>
    <w:p>
      <w:pPr>
        <w:pStyle w:val="BodyText"/>
      </w:pPr>
      <w:r>
        <w:t xml:space="preserve">An architect in Kyoto must also contend with regulatory frameworks aimed at preserving heritage sites. Zoning laws, building codes, and community engagement are critical aspects of the design process. For example, proposals for high-rise developments often face opposition from locals who fear they will disrupt the city’s skyline. Here, the architect acts as a mediator between stakeholders—governments, communities, and developers—to find solutions that respect Kyoto’s legacy.</w:t>
      </w:r>
    </w:p>
    <w:bookmarkEnd w:id="22"/>
    <w:bookmarkStart w:id="23" w:name="Xd77860085e028454412a30a00579c3ea7d59143"/>
    <w:p>
      <w:pPr>
        <w:pStyle w:val="Heading2"/>
      </w:pPr>
      <w:r>
        <w:t xml:space="preserve">Case Study: Architectural Projects in Kyoto</w:t>
      </w:r>
    </w:p>
    <w:p>
      <w:pPr>
        <w:pStyle w:val="FirstParagraph"/>
      </w:pPr>
      <w:r>
        <w:t xml:space="preserve">To illustrate the challenges and triumphs of an architect in Kyoto, this section examines three key projects:</w:t>
      </w:r>
    </w:p>
    <w:p>
      <w:pPr>
        <w:numPr>
          <w:ilvl w:val="0"/>
          <w:numId w:val="1001"/>
        </w:numPr>
        <w:pStyle w:val="Compact"/>
      </w:pPr>
      <w:r>
        <w:rPr>
          <w:bCs/>
          <w:b/>
        </w:rPr>
        <w:t xml:space="preserve">Reconstruction of Nijo Castle’s West Wing</w:t>
      </w:r>
      <w:r>
        <w:t xml:space="preserve">: This project required meticulous research to replicate Edo-period construction techniques. The architect collaborated with historians to ensure that materials like cypress wood and traditional joinery were used authentically.</w:t>
      </w:r>
    </w:p>
    <w:p>
      <w:pPr>
        <w:numPr>
          <w:ilvl w:val="0"/>
          <w:numId w:val="1001"/>
        </w:numPr>
        <w:pStyle w:val="Compact"/>
      </w:pPr>
      <w:r>
        <w:rPr>
          <w:bCs/>
          <w:b/>
        </w:rPr>
        <w:t xml:space="preserve">The Kyoto International Manga Museum</w:t>
      </w:r>
      <w:r>
        <w:t xml:space="preserve">: Designed by the firm Toda &amp; Partners, this museum combines modern glass facades with subtle nods to Japanese craftsmanship. The architect prioritized accessibility and sustainability while integrating motifs inspired by ukiyo-e prints.</w:t>
      </w:r>
    </w:p>
    <w:p>
      <w:pPr>
        <w:numPr>
          <w:ilvl w:val="0"/>
          <w:numId w:val="1001"/>
        </w:numPr>
        <w:pStyle w:val="Compact"/>
      </w:pPr>
      <w:r>
        <w:rPr>
          <w:bCs/>
          <w:b/>
        </w:rPr>
        <w:t xml:space="preserve">Private Residential Projects in Gion District</w:t>
      </w:r>
      <w:r>
        <w:t xml:space="preserve">: Here, architects face the challenge of fitting new homes into narrow machiya alleyways without compromising historical integrity. Techniques like raised floor levels and courtyards are employed to maintain airflow and privacy while adhering to traditional layouts.</w:t>
      </w:r>
    </w:p>
    <w:p>
      <w:pPr>
        <w:pStyle w:val="FirstParagraph"/>
      </w:pPr>
      <w:r>
        <w:t xml:space="preserve">These examples underscore the architect’s role as a custodian of culture, innovator, and problem-solver in Kyoto’s dynamic landscape.</w:t>
      </w:r>
    </w:p>
    <w:bookmarkEnd w:id="23"/>
    <w:bookmarkStart w:id="24" w:name="challenges-faced-by-architects-in-kyoto"/>
    <w:p>
      <w:pPr>
        <w:pStyle w:val="Heading2"/>
      </w:pPr>
      <w:r>
        <w:t xml:space="preserve">Challenges Faced by Architects in Kyoto</w:t>
      </w:r>
    </w:p>
    <w:p>
      <w:pPr>
        <w:pStyle w:val="FirstParagraph"/>
      </w:pPr>
      <w:r>
        <w:t xml:space="preserve">Kyoto’s architectural scene is not without obstacles. Climate change has heightened the need for disaster-resistant designs, such as flood mitigation systems for historic districts. Additionally, the city’s aging population necessitates adaptive reuse of old buildings into healthcare facilities or accessible housing—a task requiring both technical ingenuity and empathy.</w:t>
      </w:r>
    </w:p>
    <w:p>
      <w:pPr>
        <w:pStyle w:val="BodyText"/>
      </w:pPr>
      <w:r>
        <w:t xml:space="preserve">Economic pressures also pose challenges. The high cost of land and stringent regulations can make innovative projects financially unviable. However, architects in Kyoto often find creative solutions, such as leveraging government grants for heritage conservation or partnering with local artisans to reduce material costs.</w:t>
      </w:r>
    </w:p>
    <w:bookmarkEnd w:id="24"/>
    <w:bookmarkStart w:id="25" w:name="X124bfa6f62056e73fbaf69c20cd3ddb58205f33"/>
    <w:p>
      <w:pPr>
        <w:pStyle w:val="Heading2"/>
      </w:pPr>
      <w:r>
        <w:t xml:space="preserve">Opportunities for Growth and Collaboration</w:t>
      </w:r>
    </w:p>
    <w:p>
      <w:pPr>
        <w:pStyle w:val="FirstParagraph"/>
      </w:pPr>
      <w:r>
        <w:t xml:space="preserve">Despite these challenges, Kyoto offers unparalleled opportunities for architects to engage with a global audience. The city hosts international design festivals like</w:t>
      </w:r>
      <w:r>
        <w:t xml:space="preserve"> </w:t>
      </w:r>
      <w:r>
        <w:rPr>
          <w:iCs/>
          <w:i/>
        </w:rPr>
        <w:t xml:space="preserve">Kyoto International Design Festival</w:t>
      </w:r>
      <w:r>
        <w:t xml:space="preserve">, which attract architects from around the world to share ideas on sustainability, urban planning, and cultural preservation.</w:t>
      </w:r>
    </w:p>
    <w:p>
      <w:pPr>
        <w:pStyle w:val="BodyText"/>
      </w:pPr>
      <w:r>
        <w:t xml:space="preserve">Collaboration with local communities is another avenue for growth. By involving residents in the design process—whether through workshops or participatory planning—architects can ensure that projects align with the values and needs of Kyoto’s inhabitants. This approach fosters a sense of ownership and pride, which is vital for preserving both architectural heritage and social cohesion.</w:t>
      </w:r>
    </w:p>
    <w:bookmarkEnd w:id="25"/>
    <w:bookmarkStart w:id="26" w:name="conclusion"/>
    <w:p>
      <w:pPr>
        <w:pStyle w:val="Heading2"/>
      </w:pPr>
      <w:r>
        <w:t xml:space="preserve">Conclusion</w:t>
      </w:r>
    </w:p>
    <w:p>
      <w:pPr>
        <w:pStyle w:val="FirstParagraph"/>
      </w:pPr>
      <w:r>
        <w:t xml:space="preserve">In summary, the role of an architect in Japan Kyoto is a complex interplay of historical reverence, technical mastery, and forward-thinking design. As an Undergraduate Thesis topic, this subject invites deeper exploration into how architecture can serve as a bridge between tradition and progress. For aspiring architects, studying Kyoto’s unique context provides invaluable insights into the ethical and creative dimensions of architectural practice in a culturally rich yet rapidly changing world.</w:t>
      </w:r>
    </w:p>
    <w:p>
      <w:pPr>
        <w:pStyle w:val="BodyText"/>
      </w:pPr>
      <w:r>
        <w:t xml:space="preserve">This document underscores the importance of interdisciplinary learning, where students of architecture must not only study design principles but also immerse themselves in the cultural, social, and environmental contexts that define places like Kyoto. By doing so, they can contribute meaningfully to the legacy of both Japan’s architectural heritage and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Japan Kyoto</dc:title>
  <dc:creator/>
  <dc:language>en</dc:language>
  <cp:keywords/>
  <dcterms:created xsi:type="dcterms:W3CDTF">2026-07-20T22:47:15Z</dcterms:created>
  <dcterms:modified xsi:type="dcterms:W3CDTF">2026-07-20T22:47:15Z</dcterms:modified>
</cp:coreProperties>
</file>

<file path=docProps/custom.xml><?xml version="1.0" encoding="utf-8"?>
<Properties xmlns="http://schemas.openxmlformats.org/officeDocument/2006/custom-properties" xmlns:vt="http://schemas.openxmlformats.org/officeDocument/2006/docPropsVTypes"/>
</file>