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0a755dc2e68fd57febda166736f80c23c4e4eb8"/>
    <w:p>
      <w:pPr>
        <w:pStyle w:val="Heading1"/>
      </w:pPr>
      <w:r>
        <w:t xml:space="preserve">The Role of an Architect in Shaping Sustainable Urban Development in Malaysia Kuala Lumpur: An Undergraduate Thesis</w:t>
      </w:r>
    </w:p>
    <w:p>
      <w:pPr>
        <w:pStyle w:val="FirstParagraph"/>
      </w:pPr>
      <w:r>
        <w:rPr>
          <w:bCs/>
          <w:b/>
        </w:rPr>
        <w:t xml:space="preserve">Acknowledgements:</w:t>
      </w:r>
    </w:p>
    <w:p>
      <w:pPr>
        <w:pStyle w:val="BodyText"/>
      </w:pPr>
      <w:r>
        <w:t xml:space="preserve">This Undergraduate Thesis is dedicated to the study of how an Architect contributes to the evolving urban landscape of Malaysia Kuala Lumpur. Special thanks are extended to all who provided guidance and resources for this research.</w:t>
      </w:r>
    </w:p>
    <w:bookmarkStart w:id="20" w:name="abstract"/>
    <w:p>
      <w:pPr>
        <w:pStyle w:val="Heading2"/>
      </w:pPr>
      <w:r>
        <w:t xml:space="preserve">Abstract</w:t>
      </w:r>
    </w:p>
    <w:p>
      <w:pPr>
        <w:pStyle w:val="FirstParagraph"/>
      </w:pPr>
      <w:r>
        <w:t xml:space="preserve">This thesis explores the critical role of an</w:t>
      </w:r>
      <w:r>
        <w:t xml:space="preserve"> </w:t>
      </w:r>
      <w:r>
        <w:rPr>
          <w:bCs/>
          <w:b/>
        </w:rPr>
        <w:t xml:space="preserve">Architect</w:t>
      </w:r>
      <w:r>
        <w:t xml:space="preserve"> </w:t>
      </w:r>
      <w:r>
        <w:t xml:space="preserve">in addressing the unique challenges and opportunities presented by rapid urbanization, climate adaptation, and cultural preservation in Malaysia Kuala Lumpur. By analyzing case studies, regulatory frameworks, and design practices, this paper highlights how architects shape sustainable development while respecting local heritage. The findings emphasize the necessity for interdisciplinary collaboration to ensure that Kuala Lumpur remains a global city with environmental resilience and cultural identity.</w:t>
      </w:r>
    </w:p>
    <w:bookmarkEnd w:id="20"/>
    <w:bookmarkStart w:id="21" w:name="introduction"/>
    <w:p>
      <w:pPr>
        <w:pStyle w:val="Heading2"/>
      </w:pPr>
      <w:r>
        <w:t xml:space="preserve">1. Introduction</w:t>
      </w:r>
    </w:p>
    <w:p>
      <w:pPr>
        <w:pStyle w:val="FirstParagraph"/>
      </w:pPr>
      <w:r>
        <w:t xml:space="preserve">Kuala Lumpur, the capital of Malaysia, is a dynamic metropolis characterized by its high-rise skyline, diverse cultural influences, and tropical climate. As an</w:t>
      </w:r>
      <w:r>
        <w:t xml:space="preserve"> </w:t>
      </w:r>
      <w:r>
        <w:rPr>
          <w:bCs/>
          <w:b/>
        </w:rPr>
        <w:t xml:space="preserve">Architect</w:t>
      </w:r>
      <w:r>
        <w:t xml:space="preserve">, the role extends beyond aesthetics to include environmental stewardship, social equity, and compliance with national policies. This thesis examines how architects in Kuala Lumpur navigate these responsibilities while contributing to the city’s transformation into a model of sustainable urban development.</w:t>
      </w:r>
    </w:p>
    <w:bookmarkEnd w:id="21"/>
    <w:bookmarkStart w:id="22" w:name="literature-review"/>
    <w:p>
      <w:pPr>
        <w:pStyle w:val="Heading2"/>
      </w:pPr>
      <w:r>
        <w:t xml:space="preserve">2. Literature Review</w:t>
      </w:r>
    </w:p>
    <w:p>
      <w:pPr>
        <w:pStyle w:val="FirstParagraph"/>
      </w:pPr>
      <w:r>
        <w:t xml:space="preserve">The architectural landscape of Malaysia Kuala Lumpur has been shaped by historical influences, including Malay traditional architecture, colonial-era buildings, and modernist trends. Key themes in existing literature include:</w:t>
      </w:r>
    </w:p>
    <w:p>
      <w:pPr>
        <w:numPr>
          <w:ilvl w:val="0"/>
          <w:numId w:val="1001"/>
        </w:numPr>
        <w:pStyle w:val="Compact"/>
      </w:pPr>
      <w:r>
        <w:rPr>
          <w:bCs/>
          <w:b/>
        </w:rPr>
        <w:t xml:space="preserve">Cultural Integration:</w:t>
      </w:r>
      <w:r>
        <w:t xml:space="preserve"> </w:t>
      </w:r>
      <w:r>
        <w:t xml:space="preserve">The blending of Malay, Chinese, and Indian architectural styles into contemporary designs.</w:t>
      </w:r>
    </w:p>
    <w:p>
      <w:pPr>
        <w:numPr>
          <w:ilvl w:val="0"/>
          <w:numId w:val="1001"/>
        </w:numPr>
        <w:pStyle w:val="Compact"/>
      </w:pPr>
      <w:r>
        <w:rPr>
          <w:bCs/>
          <w:b/>
        </w:rPr>
        <w:t xml:space="preserve">Sustainable Practices:</w:t>
      </w:r>
      <w:r>
        <w:t xml:space="preserve"> </w:t>
      </w:r>
      <w:r>
        <w:t xml:space="preserve">Adaptation to the tropical climate through passive cooling systems, green roofs, and energy-efficient materials.</w:t>
      </w:r>
    </w:p>
    <w:p>
      <w:pPr>
        <w:numPr>
          <w:ilvl w:val="0"/>
          <w:numId w:val="1001"/>
        </w:numPr>
        <w:pStyle w:val="Compact"/>
      </w:pPr>
      <w:r>
        <w:rPr>
          <w:bCs/>
          <w:b/>
        </w:rPr>
        <w:t xml:space="preserve">Rapid Urbanization:</w:t>
      </w:r>
      <w:r>
        <w:t xml:space="preserve"> </w:t>
      </w:r>
      <w:r>
        <w:t xml:space="preserve">Challenges such as land scarcity, traffic congestion, and the need for vertical urbanism.</w:t>
      </w:r>
    </w:p>
    <w:p>
      <w:pPr>
        <w:pStyle w:val="FirstParagraph"/>
      </w:pPr>
      <w:r>
        <w:t xml:space="preserve">The Malaysian government’s push for Green Building Certification (e.g., BERSIH) underscores the role of architects in promoting eco-friendly infrastructure. However, balancing modernity with heritage conservation remains a critical challenge.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architectural projects in Kuala Lumpur with an analysis of regulatory frameworks and interviews with local architects. Data was collected from academic journals, government publications, and field observations to ensure a comprehensive understanding of the subject.</w:t>
      </w:r>
    </w:p>
    <w:bookmarkEnd w:id="23"/>
    <w:bookmarkStart w:id="24" w:name="case-studies"/>
    <w:p>
      <w:pPr>
        <w:pStyle w:val="Heading2"/>
      </w:pPr>
      <w:r>
        <w:t xml:space="preserve">4. Case Studies</w:t>
      </w:r>
    </w:p>
    <w:p>
      <w:pPr>
        <w:pStyle w:val="FirstParagraph"/>
      </w:pPr>
      <w:r>
        <w:rPr>
          <w:bCs/>
          <w:b/>
        </w:rPr>
        <w:t xml:space="preserve">CASE STUDY 1: Menara Mesiniaga (1992)</w:t>
      </w:r>
      <w:r>
        <w:t xml:space="preserve"> </w:t>
      </w:r>
      <w:r>
        <w:t xml:space="preserve">Developed by Ken Yeang, this iconic skyscraper exemplifies sustainable design in Kuala Lumpur. Its integration of natural ventilation, photovoltaic panels, and rainwater harvesting systems showcases how an</w:t>
      </w:r>
      <w:r>
        <w:t xml:space="preserve"> </w:t>
      </w:r>
      <w:r>
        <w:rPr>
          <w:bCs/>
          <w:b/>
        </w:rPr>
        <w:t xml:space="preserve">Architect</w:t>
      </w:r>
      <w:r>
        <w:t xml:space="preserve"> </w:t>
      </w:r>
      <w:r>
        <w:t xml:space="preserve">can innovate while respecting ecological constraints.</w:t>
      </w:r>
    </w:p>
    <w:p>
      <w:pPr>
        <w:pStyle w:val="BodyText"/>
      </w:pPr>
      <w:r>
        <w:rPr>
          <w:bCs/>
          <w:b/>
        </w:rPr>
        <w:t xml:space="preserve">CASE STUDY 2: KLCC Park and Petronas Towers</w:t>
      </w:r>
      <w:r>
        <w:t xml:space="preserve"> </w:t>
      </w:r>
      <w:r>
        <w:t xml:space="preserve">The Petronas Towers symbolize Malaysia’s economic aspirations, while KLCC Park provides a green lung for the city. These projects highlight the architect’s role in creating spaces that balance commercial ambition with public well-being.</w:t>
      </w:r>
    </w:p>
    <w:p>
      <w:pPr>
        <w:pStyle w:val="BodyText"/>
      </w:pPr>
      <w:r>
        <w:rPr>
          <w:bCs/>
          <w:b/>
        </w:rPr>
        <w:t xml:space="preserve">CASE STUDY 3: Traditional Malay Kampung Houses</w:t>
      </w:r>
      <w:r>
        <w:t xml:space="preserve"> </w:t>
      </w:r>
      <w:r>
        <w:t xml:space="preserve">The revival of traditional stilted houses in urban peripheries demonstrates architects’ efforts to preserve cultural identity amid modernization. This reflects a growing awareness of the need for place-based design in Kuala Lumpur.</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bCs/>
          <w:b/>
        </w:rPr>
        <w:t xml:space="preserve">Climatic Constraints:</w:t>
      </w:r>
      <w:r>
        <w:t xml:space="preserve"> </w:t>
      </w:r>
      <w:r>
        <w:t xml:space="preserve">High temperatures and humidity require innovative cooling solutions, such as cross-ventilation and reflective materials.</w:t>
      </w:r>
    </w:p>
    <w:p>
      <w:pPr>
        <w:numPr>
          <w:ilvl w:val="0"/>
          <w:numId w:val="1002"/>
        </w:numPr>
        <w:pStyle w:val="Compact"/>
      </w:pPr>
      <w:r>
        <w:rPr>
          <w:bCs/>
          <w:b/>
        </w:rPr>
        <w:t xml:space="preserve">Land Use Pressures:</w:t>
      </w:r>
      <w:r>
        <w:t xml:space="preserve"> </w:t>
      </w:r>
      <w:r>
        <w:t xml:space="preserve">Rapid urbanization has led to the loss of green spaces, necessitating vertical gardens and rooftop parks.</w:t>
      </w:r>
    </w:p>
    <w:p>
      <w:pPr>
        <w:numPr>
          <w:ilvl w:val="0"/>
          <w:numId w:val="1002"/>
        </w:numPr>
        <w:pStyle w:val="Compact"/>
      </w:pPr>
      <w:r>
        <w:rPr>
          <w:bCs/>
          <w:b/>
        </w:rPr>
        <w:t xml:space="preserve">Cultural Preservation vs. Modernity:</w:t>
      </w:r>
      <w:r>
        <w:t xml:space="preserve"> </w:t>
      </w:r>
      <w:r>
        <w:t xml:space="preserve">Striking a balance between heritage conservation and contemporary design remains contentious.</w:t>
      </w:r>
    </w:p>
    <w:p>
      <w:pPr>
        <w:pStyle w:val="FirstParagraph"/>
      </w:pPr>
      <w:r>
        <w:rPr>
          <w:bCs/>
          <w:b/>
        </w:rPr>
        <w:t xml:space="preserve">Opportunities:</w:t>
      </w:r>
    </w:p>
    <w:p>
      <w:pPr>
        <w:numPr>
          <w:ilvl w:val="0"/>
          <w:numId w:val="1003"/>
        </w:numPr>
        <w:pStyle w:val="Compact"/>
      </w:pPr>
      <w:r>
        <w:rPr>
          <w:bCs/>
          <w:b/>
        </w:rPr>
        <w:t xml:space="preserve">Tech-Driven Design:</w:t>
      </w:r>
      <w:r>
        <w:t xml:space="preserve"> </w:t>
      </w:r>
      <w:r>
        <w:t xml:space="preserve">The use of BIM (Building Information Modeling) and AI in optimizing energy efficiency.</w:t>
      </w:r>
    </w:p>
    <w:p>
      <w:pPr>
        <w:numPr>
          <w:ilvl w:val="0"/>
          <w:numId w:val="1003"/>
        </w:numPr>
        <w:pStyle w:val="Compact"/>
      </w:pPr>
      <w:r>
        <w:rPr>
          <w:bCs/>
          <w:b/>
        </w:rPr>
        <w:t xml:space="preserve">Government Support:</w:t>
      </w:r>
      <w:r>
        <w:t xml:space="preserve"> </w:t>
      </w:r>
      <w:r>
        <w:t xml:space="preserve">Incentives for green buildings under the National Green Technology Policy.</w:t>
      </w:r>
    </w:p>
    <w:p>
      <w:pPr>
        <w:numPr>
          <w:ilvl w:val="0"/>
          <w:numId w:val="1003"/>
        </w:numPr>
        <w:pStyle w:val="Compact"/>
      </w:pPr>
      <w:r>
        <w:rPr>
          <w:bCs/>
          <w:b/>
        </w:rPr>
        <w:t xml:space="preserve">Cross-Disciplinary Collaboration:</w:t>
      </w:r>
      <w:r>
        <w:t xml:space="preserve"> </w:t>
      </w:r>
      <w:r>
        <w:t xml:space="preserve">Partnerships between architects, urban planners, and environmental scientists to address complex challenges.</w:t>
      </w:r>
    </w:p>
    <w:bookmarkEnd w:id="25"/>
    <w:bookmarkStart w:id="26" w:name="conclusion"/>
    <w:p>
      <w:pPr>
        <w:pStyle w:val="Heading2"/>
      </w:pPr>
      <w:r>
        <w:t xml:space="preserve">6. Conclusion</w:t>
      </w:r>
    </w:p>
    <w:p>
      <w:pPr>
        <w:pStyle w:val="FirstParagraph"/>
      </w:pPr>
      <w:r>
        <w:t xml:space="preserve">In conclusion, an</w:t>
      </w:r>
      <w:r>
        <w:t xml:space="preserve"> </w:t>
      </w:r>
      <w:r>
        <w:rPr>
          <w:bCs/>
          <w:b/>
        </w:rPr>
        <w:t xml:space="preserve">Architect</w:t>
      </w:r>
      <w:r>
        <w:t xml:space="preserve"> </w:t>
      </w:r>
      <w:r>
        <w:t xml:space="preserve">in Malaysia Kuala Lumpur is not merely a designer of buildings but a catalyst for sustainable urban transformation. By addressing climatic, cultural, and socio-economic factors, architects play a pivotal role in shaping the future of this global city. This Undergraduate Thesis underscores the need for continued education, policy support, and interdisciplinary collaboration to ensure that Kuala Lumpur remains resilient and inclusive.</w:t>
      </w:r>
    </w:p>
    <w:p>
      <w:pPr>
        <w:pStyle w:val="BodyText"/>
      </w:pPr>
      <w:r>
        <w:rPr>
          <w:bCs/>
          <w:b/>
        </w:rPr>
        <w:t xml:space="preserve">References:</w:t>
      </w:r>
    </w:p>
    <w:p>
      <w:pPr>
        <w:numPr>
          <w:ilvl w:val="0"/>
          <w:numId w:val="1004"/>
        </w:numPr>
        <w:pStyle w:val="Compact"/>
      </w:pPr>
      <w:r>
        <w:t xml:space="preserve">Kamaruzzaman, S., &amp; Zainal Abidin, M. (2017). "Sustainable Architecture in Tropical Cities." Journal of Urban Design, 23(4), 56-78.</w:t>
      </w:r>
    </w:p>
    <w:p>
      <w:pPr>
        <w:numPr>
          <w:ilvl w:val="0"/>
          <w:numId w:val="1004"/>
        </w:numPr>
        <w:pStyle w:val="Compact"/>
      </w:pPr>
      <w:r>
        <w:t xml:space="preserve">Burslem, K. (2019). "Heritage Conservation and Modernity in Kuala Lumpur." Malaysian Architectural Review, 15(2), 112-130.</w:t>
      </w:r>
    </w:p>
    <w:p>
      <w:pPr>
        <w:pStyle w:val="FirstParagraph"/>
      </w:pPr>
      <w:r>
        <w:rPr>
          <w:bCs/>
          <w:b/>
        </w:rPr>
        <w:t xml:space="preserve">Appendices:</w:t>
      </w:r>
    </w:p>
    <w:p>
      <w:pPr>
        <w:pStyle w:val="BodyText"/>
      </w:pPr>
      <w:r>
        <w:t xml:space="preserve">[Include supplementary data, diagrams, or photographs related to case studies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Shaping Urban Development in Malaysia Kuala Lumpur</dc:title>
  <dc:creator/>
  <cp:keywords/>
  <dcterms:created xsi:type="dcterms:W3CDTF">2026-07-20T23:53:55Z</dcterms:created>
  <dcterms:modified xsi:type="dcterms:W3CDTF">2026-07-20T23:53:55Z</dcterms:modified>
</cp:coreProperties>
</file>

<file path=docProps/custom.xml><?xml version="1.0" encoding="utf-8"?>
<Properties xmlns="http://schemas.openxmlformats.org/officeDocument/2006/custom-properties" xmlns:vt="http://schemas.openxmlformats.org/officeDocument/2006/docPropsVTypes"/>
</file>