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f90d2e80574aa823b61abb9c70424b885d5b1d"/>
    <w:p>
      <w:pPr>
        <w:pStyle w:val="Heading1"/>
      </w:pPr>
      <w:r>
        <w:t xml:space="preserve">Undergraduate Thesis on Architectural Practices in the Netherlands Amsterdam</w:t>
      </w:r>
    </w:p>
    <w:p>
      <w:pPr>
        <w:pStyle w:val="FirstParagraph"/>
      </w:pPr>
      <w:r>
        <w:rPr>
          <w:bCs/>
          <w:b/>
        </w:rPr>
        <w:t xml:space="preserve">Undergraduate Thesis Title:</w:t>
      </w:r>
      <w:r>
        <w:t xml:space="preserve"> </w:t>
      </w:r>
      <w:r>
        <w:t xml:space="preserve">"The Role of the Architect in Shaping Urban Identity: A Study of Architectural Innovation and Sustainability in Amsterdam, Netherlands"</w:t>
      </w:r>
    </w:p>
    <w:bookmarkStart w:id="20" w:name="introduction"/>
    <w:p>
      <w:pPr>
        <w:pStyle w:val="Heading2"/>
      </w:pPr>
      <w:r>
        <w:t xml:space="preserve">Introduction</w:t>
      </w:r>
    </w:p>
    <w:p>
      <w:pPr>
        <w:pStyle w:val="FirstParagraph"/>
      </w:pPr>
      <w:r>
        <w:t xml:space="preserve">The Netherlands, renowned for its cultural heritage and progressive urban planning, presents a unique context for architectural practice. Among its cities, Amsterdam stands as a global leader in balancing historical preservation with modern innovation. This</w:t>
      </w:r>
      <w:r>
        <w:t xml:space="preserve"> </w:t>
      </w:r>
      <w:r>
        <w:rPr>
          <w:bCs/>
          <w:b/>
        </w:rPr>
        <w:t xml:space="preserve">Undergraduate Thesis</w:t>
      </w:r>
      <w:r>
        <w:t xml:space="preserve"> </w:t>
      </w:r>
      <w:r>
        <w:t xml:space="preserve">explores the critical role of the</w:t>
      </w:r>
      <w:r>
        <w:t xml:space="preserve"> </w:t>
      </w:r>
      <w:r>
        <w:rPr>
          <w:bCs/>
          <w:b/>
        </w:rPr>
        <w:t xml:space="preserve">Architect</w:t>
      </w:r>
      <w:r>
        <w:t xml:space="preserve"> </w:t>
      </w:r>
      <w:r>
        <w:t xml:space="preserve">in Amsterdam’s urban landscape, emphasizing how design principles and sustainability initiatives contribute to the city’s identity. By examining case studies and theoretical frameworks, this document argues that architects in Amsterdam are pivotal in addressing challenges such as climate resilience, spatial efficiency, and cultural continuity.</w:t>
      </w:r>
    </w:p>
    <w:bookmarkEnd w:id="20"/>
    <w:bookmarkStart w:id="21" w:name="literature-review"/>
    <w:p>
      <w:pPr>
        <w:pStyle w:val="Heading2"/>
      </w:pPr>
      <w:r>
        <w:t xml:space="preserve">Literature Review</w:t>
      </w:r>
    </w:p>
    <w:p>
      <w:pPr>
        <w:pStyle w:val="FirstParagraph"/>
      </w:pPr>
      <w:r>
        <w:t xml:space="preserve">The architectural identity of Amsterdam is deeply rooted in its history as a maritime hub and its commitment to human-scale urbanism. Scholars like Jan Gehl have highlighted the city’s emphasis on pedestrian-friendly infrastructure and mixed-use development, which align with Dutch policies prioritizing livability. Recent studies, such as those by Van den Berg (2020), underscore the importance of integrating renewable energy systems into historic buildings while respecting their architectural integrity.</w:t>
      </w:r>
    </w:p>
    <w:p>
      <w:pPr>
        <w:pStyle w:val="BodyText"/>
      </w:pPr>
      <w:r>
        <w:t xml:space="preserve">Amsterdam’s architectural landscape also reflects a growing global trend toward sustainability. The</w:t>
      </w:r>
      <w:r>
        <w:t xml:space="preserve"> </w:t>
      </w:r>
      <w:r>
        <w:rPr>
          <w:bCs/>
          <w:b/>
        </w:rPr>
        <w:t xml:space="preserve">Architect</w:t>
      </w:r>
      <w:r>
        <w:t xml:space="preserve"> </w:t>
      </w:r>
      <w:r>
        <w:t xml:space="preserve">in this context must navigate regulations like the Dutch Building Decree (Woningbouwbesluit) and international frameworks such as the UN Sustainable Development Goals (SDGs). This dual focus on local and global standards positions Amsterdam as a testing ground for innovative architectural solutions.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approach, analyzing primary sources such as architectural blueprints, policy documents, and case studies from Amsterdam. Secondary research includes peer-reviewed articles, interviews with local architects (conducted virtually due to geographical constraints), and historical records of key developments in the city. The focus is on understanding how architects reconcile the preservation of Amsterdam’s 17th-century canal houses with contemporary needs like energy efficiency and flood resilience.</w:t>
      </w:r>
    </w:p>
    <w:bookmarkEnd w:id="22"/>
    <w:bookmarkStart w:id="23" w:name="X73147694c254861d0ec4557f1d93200bfafa171"/>
    <w:p>
      <w:pPr>
        <w:pStyle w:val="Heading2"/>
      </w:pPr>
      <w:r>
        <w:t xml:space="preserve">Case Study 1: The Bijlmerbajes Redevelopment</w:t>
      </w:r>
    </w:p>
    <w:p>
      <w:pPr>
        <w:pStyle w:val="FirstParagraph"/>
      </w:pPr>
      <w:r>
        <w:t xml:space="preserve">The Bijlmerbajes, a former prison in South Amsterdam, serves as a compelling example of adaptive reuse. Architects at Studio Marco Vermeulen transformed the structure into a vibrant cultural and community hub. This project exemplifies how architects can repurpose existing infrastructure while addressing social equity through inclusive design. The use of glass facades and open courtyards integrates the building into its surroundings, reflecting Amsterdam’s ethos of harmony between old and new.</w:t>
      </w:r>
    </w:p>
    <w:bookmarkEnd w:id="23"/>
    <w:bookmarkStart w:id="24" w:name="X2af32156d3bec642a3c4f29ea25b00d37c07793"/>
    <w:p>
      <w:pPr>
        <w:pStyle w:val="Heading2"/>
      </w:pPr>
      <w:r>
        <w:t xml:space="preserve">Case Study 2: NDSM Wharf to Creative District</w:t>
      </w:r>
    </w:p>
    <w:p>
      <w:pPr>
        <w:pStyle w:val="FirstParagraph"/>
      </w:pPr>
      <w:r>
        <w:t xml:space="preserve">The transformation of the NDSM Wharf from an industrial site into a creative district illustrates the architect’s role in fostering economic and cultural growth. Collaborative efforts by architects like MVRDV and local stakeholders resulted in a mix of co-living spaces, art studios, and sustainable housing. This project highlights how adaptive architecture can revitalize underutilized areas while promoting ecological practices such as green roofs and solar panel integration.</w:t>
      </w:r>
    </w:p>
    <w:bookmarkEnd w:id="24"/>
    <w:bookmarkStart w:id="25" w:name="architectural-challenges-in-amsterdam"/>
    <w:p>
      <w:pPr>
        <w:pStyle w:val="Heading2"/>
      </w:pPr>
      <w:r>
        <w:t xml:space="preserve">Architectural Challenges in Amsterdam</w:t>
      </w:r>
    </w:p>
    <w:p>
      <w:pPr>
        <w:pStyle w:val="FirstParagraph"/>
      </w:pPr>
      <w:r>
        <w:t xml:space="preserve">The</w:t>
      </w:r>
      <w:r>
        <w:t xml:space="preserve"> </w:t>
      </w:r>
      <w:r>
        <w:rPr>
          <w:bCs/>
          <w:b/>
        </w:rPr>
        <w:t xml:space="preserve">Architect</w:t>
      </w:r>
      <w:r>
        <w:t xml:space="preserve"> </w:t>
      </w:r>
      <w:r>
        <w:t xml:space="preserve">in Amsterdam faces unique challenges, including limited land availability due to the city’s geographic constraints. The 1950s housing crisis led to the development of innovative solutions like the “woonkamer” (living room) concept, which maximized space efficiency. Today, architects must also address rising sea levels through measures such as floating homes designed by Koen Olthuis of Waterstudio NV.</w:t>
      </w:r>
    </w:p>
    <w:p>
      <w:pPr>
        <w:pStyle w:val="BodyText"/>
      </w:pPr>
      <w:r>
        <w:t xml:space="preserve">Another challenge lies in preserving Amsterdam’s UNESCO-listed canal ring while accommodating a growing population. Architects employ strategies like vertical expansion and modular housing to meet demand without compromising historical aesthetics. For instance, the</w:t>
      </w:r>
      <w:r>
        <w:t xml:space="preserve"> </w:t>
      </w:r>
      <w:r>
        <w:rPr>
          <w:iCs/>
          <w:i/>
        </w:rPr>
        <w:t xml:space="preserve">Bloemenmarkt</w:t>
      </w:r>
      <w:r>
        <w:t xml:space="preserve"> </w:t>
      </w:r>
      <w:r>
        <w:t xml:space="preserve">housing project combines traditional façades with modern interiors, demonstrating a balance between heritage and functionality.</w:t>
      </w:r>
    </w:p>
    <w:bookmarkEnd w:id="25"/>
    <w:bookmarkStart w:id="26" w:name="sustainability-in-architectural-practice"/>
    <w:p>
      <w:pPr>
        <w:pStyle w:val="Heading2"/>
      </w:pPr>
      <w:r>
        <w:t xml:space="preserve">Sustainability in Architectural Practice</w:t>
      </w:r>
    </w:p>
    <w:p>
      <w:pPr>
        <w:pStyle w:val="FirstParagraph"/>
      </w:pPr>
      <w:r>
        <w:t xml:space="preserve">Sustainability is a cornerstone of architectural education in the Netherlands. Institutions like TU Delft and Utrecht University emphasize circular economy principles, urging architects to design for disassembly and use recycled materials. In Amsterdam, projects such as the</w:t>
      </w:r>
      <w:r>
        <w:t xml:space="preserve"> </w:t>
      </w:r>
      <w:r>
        <w:rPr>
          <w:iCs/>
          <w:i/>
        </w:rPr>
        <w:t xml:space="preserve">Park 20|20</w:t>
      </w:r>
      <w:r>
        <w:t xml:space="preserve"> </w:t>
      </w:r>
      <w:r>
        <w:t xml:space="preserve">office complex showcase passive cooling systems, rainwater harvesting, and energy-neutral operations.</w:t>
      </w:r>
    </w:p>
    <w:p>
      <w:pPr>
        <w:pStyle w:val="BodyText"/>
      </w:pPr>
      <w:r>
        <w:t xml:space="preserve">The</w:t>
      </w:r>
      <w:r>
        <w:t xml:space="preserve"> </w:t>
      </w:r>
      <w:r>
        <w:rPr>
          <w:bCs/>
          <w:b/>
        </w:rPr>
        <w:t xml:space="preserve">Architect</w:t>
      </w:r>
      <w:r>
        <w:t xml:space="preserve"> </w:t>
      </w:r>
      <w:r>
        <w:t xml:space="preserve">in Amsterdam must also adhere to the Dutch “Green Deal” policy, which incentivizes carbon-neutral construction. This has led to the proliferation of wooden skyscrapers and bio-based materials in residential developments. For example, the</w:t>
      </w:r>
      <w:r>
        <w:t xml:space="preserve"> </w:t>
      </w:r>
      <w:r>
        <w:rPr>
          <w:iCs/>
          <w:i/>
        </w:rPr>
        <w:t xml:space="preserve">Treepwoningen</w:t>
      </w:r>
      <w:r>
        <w:t xml:space="preserve"> </w:t>
      </w:r>
      <w:r>
        <w:t xml:space="preserve">(tree houses) project uses locally sourced timber, reducing both carbon footprint and transportation costs.</w:t>
      </w:r>
    </w:p>
    <w:bookmarkEnd w:id="26"/>
    <w:bookmarkStart w:id="27" w:name="cultural-and-social-responsibility"/>
    <w:p>
      <w:pPr>
        <w:pStyle w:val="Heading2"/>
      </w:pPr>
      <w:r>
        <w:t xml:space="preserve">Cultural and Social Responsibility</w:t>
      </w:r>
    </w:p>
    <w:p>
      <w:pPr>
        <w:pStyle w:val="FirstParagraph"/>
      </w:pPr>
      <w:r>
        <w:t xml:space="preserve">American architect Frank Lloyd Wright once said, “The mother art is architecture. Without an architecture of our own, we have no soul of our own civilization.” In Amsterdam, this philosophy resonates as architects strive to create spaces that reflect the city’s multicultural identity. Projects like the</w:t>
      </w:r>
      <w:r>
        <w:t xml:space="preserve"> </w:t>
      </w:r>
      <w:r>
        <w:rPr>
          <w:iCs/>
          <w:i/>
        </w:rPr>
        <w:t xml:space="preserve">Gemeentemuseum</w:t>
      </w:r>
      <w:r>
        <w:t xml:space="preserve"> </w:t>
      </w:r>
      <w:r>
        <w:t xml:space="preserve">(by Gerrit Rietveld) and</w:t>
      </w:r>
      <w:r>
        <w:t xml:space="preserve"> </w:t>
      </w:r>
      <w:r>
        <w:rPr>
          <w:iCs/>
          <w:i/>
        </w:rPr>
        <w:t xml:space="preserve">The Edge</w:t>
      </w:r>
      <w:r>
        <w:t xml:space="preserve"> </w:t>
      </w:r>
      <w:r>
        <w:t xml:space="preserve">office building (by PLP Architecture) exemplify how design can foster inclusivity and innovation.</w:t>
      </w:r>
    </w:p>
    <w:p>
      <w:pPr>
        <w:pStyle w:val="BodyText"/>
      </w:pPr>
      <w:r>
        <w:t xml:space="preserve">Educational programs in the Netherlands, such as those at the Amsterdam University of Applied Sciences, emphasize social responsibility in architectural education. Graduates are trained to prioritize community engagement and accessibility, ensuring that urban development benefits all residents.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 the</w:t>
      </w:r>
      <w:r>
        <w:t xml:space="preserve"> </w:t>
      </w:r>
      <w:r>
        <w:rPr>
          <w:bCs/>
          <w:b/>
        </w:rPr>
        <w:t xml:space="preserve">Architect</w:t>
      </w:r>
      <w:r>
        <w:t xml:space="preserve"> </w:t>
      </w:r>
      <w:r>
        <w:t xml:space="preserve">in shaping Amsterdam’s future. Through sustainable design, adaptive reuse, and a commitment to cultural heritage, architects contribute to a city that is both historically rich and forward-thinking. As Amsterdam continues to evolve, the interplay between tradition and innovation will remain central to its architectural identity—a testament to the enduring influence of skilled practitioners in the Netherlands.</w:t>
      </w:r>
    </w:p>
    <w:p>
      <w:pPr>
        <w:pStyle w:val="BodyText"/>
      </w:pPr>
      <w:r>
        <w:rPr>
          <w:bCs/>
          <w:b/>
        </w:rPr>
        <w:t xml:space="preserve">Keywords:</w:t>
      </w:r>
      <w:r>
        <w:t xml:space="preserve"> </w:t>
      </w:r>
      <w:r>
        <w:t xml:space="preserve">Undergraduate Thesis, Architect,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2026-05-31T03:18:23Z</dcterms:created>
  <dcterms:modified xsi:type="dcterms:W3CDTF">2026-05-31T03:18:23Z</dcterms:modified>
</cp:coreProperties>
</file>

<file path=docProps/custom.xml><?xml version="1.0" encoding="utf-8"?>
<Properties xmlns="http://schemas.openxmlformats.org/officeDocument/2006/custom-properties" xmlns:vt="http://schemas.openxmlformats.org/officeDocument/2006/docPropsVTypes"/>
</file>