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Russia</w:t>
      </w:r>
      <w:r>
        <w:t xml:space="preserve"> </w:t>
      </w:r>
      <w:r>
        <w:t xml:space="preserve">Moscow</w:t>
      </w:r>
    </w:p>
    <w:bookmarkStart w:id="26" w:name="X7cb8ed2e61b3ce13f5ea397c16b8c9746912bb6"/>
    <w:p>
      <w:pPr>
        <w:pStyle w:val="Heading1"/>
      </w:pPr>
      <w:r>
        <w:t xml:space="preserve">Undergraduate Thesis: The Role of an Architect in Russia Moscow</w:t>
      </w:r>
    </w:p>
    <w:p>
      <w:pPr>
        <w:pStyle w:val="FirstParagraph"/>
      </w:pPr>
      <w:r>
        <w:rPr>
          <w:bCs/>
          <w:b/>
        </w:rPr>
        <w:t xml:space="preserve">Abstract:</w:t>
      </w:r>
      <w:r>
        <w:t xml:space="preserve"> </w:t>
      </w:r>
      <w:r>
        <w:t xml:space="preserve">This undergraduate thesis explores the multifaceted responsibilities and challenges faced by architects operating in the dynamic urban landscape of Moscow, Russia. As a city steeped in history yet rapidly modernizing, Moscow presents unique opportunities and constraints for architectural practice. The document analyzes historical influences on Russian architecture, contemporary design trends, and the socio-political context shaping architectural decisions in Moscow. By examining case studies of iconic structures and emerging projects, this thesis highlights the critical role of architects in balancing heritage preservation with innovation in a globalized world.</w:t>
      </w:r>
    </w:p>
    <w:bookmarkStart w:id="20" w:name="introduction"/>
    <w:p>
      <w:pPr>
        <w:pStyle w:val="Heading2"/>
      </w:pPr>
      <w:r>
        <w:t xml:space="preserve">1. Introduction</w:t>
      </w:r>
    </w:p>
    <w:p>
      <w:pPr>
        <w:pStyle w:val="FirstParagraph"/>
      </w:pPr>
      <w:r>
        <w:t xml:space="preserve">The city of Moscow, Russia, is a symbol of both imperial grandeur and modern ambition. As the capital of Russia, it has long been a crucible for architectural experimentation and cultural expression. From the medieval Kremlin to the futuristic skyscrapers rising along Gorky Park, Moscow’s skyline tells a story of resilience and reinvention. For an architect operating in this city, understanding its layered history while navigating contemporary demands is essential. This thesis investigates how architects in Moscow reconcile traditional aesthetics with technological advancements, regulatory frameworks, and the aspirations of a diverse population.</w:t>
      </w:r>
    </w:p>
    <w:bookmarkEnd w:id="20"/>
    <w:bookmarkStart w:id="21" w:name="X7e29df3e4d911d2f0a984bd32dfe77f8a7fd42f"/>
    <w:p>
      <w:pPr>
        <w:pStyle w:val="Heading2"/>
      </w:pPr>
      <w:r>
        <w:t xml:space="preserve">2. Historical Context of Architecture in Russia</w:t>
      </w:r>
    </w:p>
    <w:p>
      <w:pPr>
        <w:pStyle w:val="FirstParagraph"/>
      </w:pPr>
      <w:r>
        <w:t xml:space="preserve">Russian architecture has evolved through centuries of cultural exchange, political upheaval, and artistic innovation. The medieval Kremlin (15th–17th centuries) exemplifies Byzantine influences blended with Slavic traditions, while the Baroque style introduced by Italian architects like Kazan Cathedral (1801–1811) reflects Russia’s imperial ambitions. The Soviet era brought functionalist designs, such as the Stalinist skyscrapers of the 1940s–50s, which emphasized monumentalism and ideological messaging.</w:t>
      </w:r>
    </w:p>
    <w:p>
      <w:pPr>
        <w:pStyle w:val="BodyText"/>
      </w:pPr>
      <w:r>
        <w:t xml:space="preserve">Post-Soviet Moscow has witnessed a renaissance of architectural diversity. Architects now draw inspiration from global trends while respecting local heritage. This duality presents both opportunities and challenges for professionals in the field.</w:t>
      </w:r>
    </w:p>
    <w:bookmarkEnd w:id="21"/>
    <w:bookmarkStart w:id="22" w:name="X8a559ff863f48e22ea323e98645a66141d957e8"/>
    <w:p>
      <w:pPr>
        <w:pStyle w:val="Heading2"/>
      </w:pPr>
      <w:r>
        <w:t xml:space="preserve">3. Contemporary Challenges for Architects in Moscow</w:t>
      </w:r>
    </w:p>
    <w:p>
      <w:pPr>
        <w:pStyle w:val="FirstParagraph"/>
      </w:pPr>
      <w:r>
        <w:rPr>
          <w:bCs/>
          <w:b/>
        </w:rPr>
        <w:t xml:space="preserve">3.1 Urbanization and Space Constraints</w:t>
      </w:r>
      <w:r>
        <w:br/>
      </w:r>
      <w:r>
        <w:t xml:space="preserve">Moscow’s population has grown to over 12 million, creating pressure on limited land resources. Architects must design efficient, high-density buildings while preserving open spaces like parks and historical sites. The construction of the Moscow Metro system in the mid-20th century is a prime example of optimizing space for functionality.</w:t>
      </w:r>
    </w:p>
    <w:p>
      <w:pPr>
        <w:pStyle w:val="BodyText"/>
      </w:pPr>
      <w:r>
        <w:rPr>
          <w:bCs/>
          <w:b/>
        </w:rPr>
        <w:t xml:space="preserve">3.2 Balancing Heritage and Modernity</w:t>
      </w:r>
      <w:r>
        <w:br/>
      </w:r>
      <w:r>
        <w:t xml:space="preserve">Moscow’s UNESCO-listed historic centers, such as Red Square and the Kremlin, require meticulous preservation. However, modern projects like the Moscow City development (a business district with glass towers) demonstrate a push toward innovation. Architects must navigate strict zoning laws and cultural sensitivities to avoid erasing historical narratives.</w:t>
      </w:r>
    </w:p>
    <w:p>
      <w:pPr>
        <w:pStyle w:val="BodyText"/>
      </w:pPr>
      <w:r>
        <w:rPr>
          <w:bCs/>
          <w:b/>
        </w:rPr>
        <w:t xml:space="preserve">3.3 Environmental and Technological Considerations</w:t>
      </w:r>
      <w:r>
        <w:br/>
      </w:r>
      <w:r>
        <w:t xml:space="preserve">Sustainability has become a global priority, and Moscow is no exception. Architects are increasingly incorporating energy-efficient materials, green roofs, and smart technologies into their designs. Projects like the Federation Tower (2019), which uses advanced ventilation systems to reduce energy consumption, exemplify this trend.</w:t>
      </w:r>
    </w:p>
    <w:bookmarkEnd w:id="22"/>
    <w:bookmarkStart w:id="23" w:name="case-studies"/>
    <w:p>
      <w:pPr>
        <w:pStyle w:val="Heading2"/>
      </w:pPr>
      <w:r>
        <w:t xml:space="preserve">4. Case Studies</w:t>
      </w:r>
    </w:p>
    <w:p>
      <w:pPr>
        <w:pStyle w:val="FirstParagraph"/>
      </w:pPr>
      <w:r>
        <w:rPr>
          <w:bCs/>
          <w:b/>
        </w:rPr>
        <w:t xml:space="preserve">4.1 The New Moscow Kremlin Administration Building</w:t>
      </w:r>
      <w:r>
        <w:br/>
      </w:r>
      <w:r>
        <w:t xml:space="preserve">Designed by architect Vladimir Kuznetsov, this project blends traditional Russian motifs with modernist principles. The use of white stone and onion domes pays homage to the Kremlin’s legacy, while its modular structure ensures adaptability for future needs.</w:t>
      </w:r>
    </w:p>
    <w:p>
      <w:pPr>
        <w:pStyle w:val="BodyText"/>
      </w:pPr>
      <w:r>
        <w:rPr>
          <w:bCs/>
          <w:b/>
        </w:rPr>
        <w:t xml:space="preserve">4.2 Moscow City: A Vision of the Future</w:t>
      </w:r>
      <w:r>
        <w:br/>
      </w:r>
      <w:r>
        <w:t xml:space="preserve">This ambitious project, initiated in the 1990s, features skyscrapers like the Lakhta Center (Europe’s tallest building) and residential complexes with eco-friendly features. The design emphasizes verticality to accommodate population growth without encroaching on green spaces.</w:t>
      </w:r>
    </w:p>
    <w:p>
      <w:pPr>
        <w:pStyle w:val="BodyText"/>
      </w:pPr>
      <w:r>
        <w:rPr>
          <w:bCs/>
          <w:b/>
        </w:rPr>
        <w:t xml:space="preserve">4.3 Revitalization of Gorky Park</w:t>
      </w:r>
      <w:r>
        <w:br/>
      </w:r>
      <w:r>
        <w:t xml:space="preserve">Once a Soviet-era recreational area, Gorky Park has been transformed into a modern public space with sustainable infrastructure. Architects prioritized walkability, cultural venues, and natural elements to create a vibrant urban environment.</w:t>
      </w:r>
    </w:p>
    <w:bookmarkEnd w:id="23"/>
    <w:bookmarkStart w:id="24" w:name="X2e2ba8cca8eadcd3ae56b3dfe8fc57a5b0f2d4c"/>
    <w:p>
      <w:pPr>
        <w:pStyle w:val="Heading2"/>
      </w:pPr>
      <w:r>
        <w:t xml:space="preserve">5. The Architect’s Role in Shaping Moscow’s Future</w:t>
      </w:r>
    </w:p>
    <w:p>
      <w:pPr>
        <w:pStyle w:val="FirstParagraph"/>
      </w:pPr>
      <w:r>
        <w:t xml:space="preserve">An architect in Moscow is more than a designer; they are a custodian of history, an innovator, and a mediator between tradition and progress. Their work must address the needs of a diverse society while adhering to strict regulations and environmental standards. Collaboration with engineers, urban planners, and historians is crucial to achieving projects that resonate with both locals and international audiences.</w:t>
      </w:r>
    </w:p>
    <w:p>
      <w:pPr>
        <w:pStyle w:val="BodyText"/>
      </w:pPr>
      <w:r>
        <w:t xml:space="preserve">The rise of digital tools like BIM (Building Information Modeling) has also transformed architectural practices in Moscow. These technologies enable precise planning, reduce costs, and enhance collaboration across disciplines.</w:t>
      </w:r>
    </w:p>
    <w:bookmarkEnd w:id="24"/>
    <w:bookmarkStart w:id="25" w:name="conclusion"/>
    <w:p>
      <w:pPr>
        <w:pStyle w:val="Heading2"/>
      </w:pPr>
      <w:r>
        <w:t xml:space="preserve">6. Conclusion</w:t>
      </w:r>
    </w:p>
    <w:p>
      <w:pPr>
        <w:pStyle w:val="FirstParagraph"/>
      </w:pPr>
      <w:r>
        <w:t xml:space="preserve">Moscow’s architectural landscape is a testament to its complex identity as a city rooted in history yet driven by modernity. For an architect operating here, the challenge lies in harmonizing these dualities to create spaces that are functional, sustainable, and culturally resonant. This undergraduate thesis has explored the historical context, contemporary challenges, and innovative solutions shaping architectural practice in Moscow. As Russia continues to evolve globally, the role of architects in Moscow will remain pivotal in defining its urban future.</w:t>
      </w:r>
    </w:p>
    <w:p>
      <w:pPr>
        <w:pStyle w:val="BodyText"/>
      </w:pPr>
      <w:r>
        <w:rPr>
          <w:bCs/>
          <w:b/>
        </w:rPr>
        <w:t xml:space="preserve">Keywords:</w:t>
      </w:r>
      <w:r>
        <w:t xml:space="preserve"> </w:t>
      </w:r>
      <w:r>
        <w:t xml:space="preserve">Undergraduate Thesis, Architect, Russia Moscow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Russia Moscow</dc:title>
  <dc:creator/>
  <dc:language>en</dc:language>
  <cp:keywords/>
  <dcterms:created xsi:type="dcterms:W3CDTF">2026-07-21T09:47:55Z</dcterms:created>
  <dcterms:modified xsi:type="dcterms:W3CDTF">2026-07-21T09:47:55Z</dcterms:modified>
</cp:coreProperties>
</file>

<file path=docProps/custom.xml><?xml version="1.0" encoding="utf-8"?>
<Properties xmlns="http://schemas.openxmlformats.org/officeDocument/2006/custom-properties" xmlns:vt="http://schemas.openxmlformats.org/officeDocument/2006/docPropsVTypes"/>
</file>