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28" w:name="X31122cb95618a9a2332ab6488e00ad61cbf3fbe"/>
    <w:p>
      <w:pPr>
        <w:pStyle w:val="Heading1"/>
      </w:pPr>
      <w:r>
        <w:t xml:space="preserve">Undergraduate Thesis: The Role of an Architect in Riyadh, Saudi Arabia</w:t>
      </w:r>
    </w:p>
    <w:bookmarkStart w:id="20" w:name="abstract"/>
    <w:p>
      <w:pPr>
        <w:pStyle w:val="Heading2"/>
      </w:pPr>
      <w:r>
        <w:t xml:space="preserve">Abstract</w:t>
      </w:r>
    </w:p>
    <w:p>
      <w:pPr>
        <w:pStyle w:val="FirstParagraph"/>
      </w:pPr>
      <w:r>
        <w:t xml:space="preserve">This Undergraduate Thesis explores the evolving role of an architect within the urban landscape of Riyadh, Saudi Arabia. As a rapidly developing city under the vision of Vision 2030, Riyadh presents unique challenges and opportunities for architects to balance modernization with cultural preservation. The thesis examines how architects in this context must navigate local regulations, environmental considerations, and societal expectations to create sustainable and functional spaces that reflect both global trends and traditional Saudi aesthetics. Through case studies of recent architectural projects in Riyadh, the research highlights the critical contributions of architects to shaping the city’s identity while addressing issues such as urban density, climate resilience, and technological integration.</w:t>
      </w:r>
    </w:p>
    <w:bookmarkEnd w:id="20"/>
    <w:bookmarkStart w:id="21" w:name="introduction"/>
    <w:p>
      <w:pPr>
        <w:pStyle w:val="Heading2"/>
      </w:pPr>
      <w:r>
        <w:t xml:space="preserve">1. Introduction</w:t>
      </w:r>
    </w:p>
    <w:p>
      <w:pPr>
        <w:pStyle w:val="FirstParagraph"/>
      </w:pPr>
      <w:r>
        <w:t xml:space="preserve">Riyadh, the capital of Saudi Arabia, has undergone a transformative phase over the past two decades. As a hub of economic and cultural activity under Vision 2030, the city requires visionary architects to design spaces that align with its ambitious goals of modernization and sustainability. An architect in this region is not merely a designer but a bridge between tradition and innovation, tasked with creating environments that respect Saudi heritage while accommodating the needs of a growing population. This thesis investigates the responsibilities, challenges, and opportunities faced by architects working in Riyadh today.</w:t>
      </w:r>
    </w:p>
    <w:bookmarkEnd w:id="21"/>
    <w:bookmarkStart w:id="22" w:name="the-architects-role-in-urban-development"/>
    <w:p>
      <w:pPr>
        <w:pStyle w:val="Heading2"/>
      </w:pPr>
      <w:r>
        <w:t xml:space="preserve">2. The Architect’s Role in Urban Development</w:t>
      </w:r>
    </w:p>
    <w:p>
      <w:pPr>
        <w:pStyle w:val="FirstParagraph"/>
      </w:pPr>
      <w:r>
        <w:t xml:space="preserve">The role of an architect extends beyond aesthetics; it encompasses urban planning, environmental stewardship, and community engagement. In Riyadh, where rapid urbanization has led to a surge in demand for residential, commercial, and public infrastructure, architects play a pivotal role in ensuring that development is both efficient and equitable. Key responsibilities include:</w:t>
      </w:r>
    </w:p>
    <w:p>
      <w:pPr>
        <w:numPr>
          <w:ilvl w:val="0"/>
          <w:numId w:val="1001"/>
        </w:numPr>
        <w:pStyle w:val="Compact"/>
      </w:pPr>
      <w:r>
        <w:rPr>
          <w:bCs/>
          <w:b/>
        </w:rPr>
        <w:t xml:space="preserve">Designing culturally sensitive spaces</w:t>
      </w:r>
      <w:r>
        <w:t xml:space="preserve">: Architects must incorporate traditional Saudi architectural elements (e.g., wind towers, courtyards) into modern designs to preserve cultural identity.</w:t>
      </w:r>
    </w:p>
    <w:p>
      <w:pPr>
        <w:numPr>
          <w:ilvl w:val="0"/>
          <w:numId w:val="1001"/>
        </w:numPr>
        <w:pStyle w:val="Compact"/>
      </w:pPr>
      <w:r>
        <w:rPr>
          <w:bCs/>
          <w:b/>
        </w:rPr>
        <w:t xml:space="preserve">Adhering to local regulations</w:t>
      </w:r>
      <w:r>
        <w:t xml:space="preserve">: Compliance with Saudi Arabian Building Code (SABCO) and Vision 2030’s sustainability guidelines is mandatory for all projects.</w:t>
      </w:r>
    </w:p>
    <w:p>
      <w:pPr>
        <w:numPr>
          <w:ilvl w:val="0"/>
          <w:numId w:val="1001"/>
        </w:numPr>
        <w:pStyle w:val="Compact"/>
      </w:pPr>
      <w:r>
        <w:rPr>
          <w:bCs/>
          <w:b/>
        </w:rPr>
        <w:t xml:space="preserve">Addressing environmental challenges</w:t>
      </w:r>
      <w:r>
        <w:t xml:space="preserve">: Riyadh’s arid climate necessitates energy-efficient designs, such as passive cooling techniques and solar energy integration.</w:t>
      </w:r>
    </w:p>
    <w:bookmarkEnd w:id="22"/>
    <w:bookmarkStart w:id="23" w:name="X2d51c3956502025c3a83d68cd240fd0fe9d387f"/>
    <w:p>
      <w:pPr>
        <w:pStyle w:val="Heading2"/>
      </w:pPr>
      <w:r>
        <w:t xml:space="preserve">3. Case Studies: Architectural Projects in Riyadh</w:t>
      </w:r>
    </w:p>
    <w:p>
      <w:pPr>
        <w:pStyle w:val="FirstParagraph"/>
      </w:pPr>
      <w:r>
        <w:t xml:space="preserve">To illustrate the practical application of these principles, this thesis analyzes three notable projects in Riyadh:</w:t>
      </w:r>
    </w:p>
    <w:p>
      <w:pPr>
        <w:numPr>
          <w:ilvl w:val="0"/>
          <w:numId w:val="1002"/>
        </w:numPr>
        <w:pStyle w:val="Compact"/>
      </w:pPr>
      <w:r>
        <w:rPr>
          <w:bCs/>
          <w:b/>
        </w:rPr>
        <w:t xml:space="preserve">King Abdullah Financial District (KAFD)</w:t>
      </w:r>
      <w:r>
        <w:t xml:space="preserve">: A landmark of modernity, KAFD showcases the role of architects in creating a business hub that prioritizes sustainability and connectivity. Its glass-clad skyscrapers and green spaces reflect a balance between global trends and local needs.</w:t>
      </w:r>
    </w:p>
    <w:p>
      <w:pPr>
        <w:numPr>
          <w:ilvl w:val="0"/>
          <w:numId w:val="1002"/>
        </w:numPr>
        <w:pStyle w:val="Compact"/>
      </w:pPr>
      <w:r>
        <w:rPr>
          <w:bCs/>
          <w:b/>
        </w:rPr>
        <w:t xml:space="preserve">Al Nakheel Park</w:t>
      </w:r>
      <w:r>
        <w:t xml:space="preserve">: This public space demonstrates how architects can design inclusive environments that promote community interaction while integrating natural elements to combat urban heat islands.</w:t>
      </w:r>
    </w:p>
    <w:p>
      <w:pPr>
        <w:numPr>
          <w:ilvl w:val="0"/>
          <w:numId w:val="1002"/>
        </w:numPr>
        <w:pStyle w:val="Compact"/>
      </w:pPr>
      <w:r>
        <w:rPr>
          <w:bCs/>
          <w:b/>
        </w:rPr>
        <w:t xml:space="preserve">The Kingdom Tower (Jeddah)</w:t>
      </w:r>
      <w:r>
        <w:t xml:space="preserve">: Though located in Jeddah, this project highlights the architectural innovation shared across Saudi cities, emphasizing the role of engineers and architects in constructing the world’s tallest buildings under extreme climatic conditions.</w:t>
      </w:r>
    </w:p>
    <w:bookmarkEnd w:id="23"/>
    <w:bookmarkStart w:id="24" w:name="challenges-faced-by-architects-in-riyadh"/>
    <w:p>
      <w:pPr>
        <w:pStyle w:val="Heading2"/>
      </w:pPr>
      <w:r>
        <w:t xml:space="preserve">4. Challenges Faced by Architects in Riyadh</w:t>
      </w:r>
    </w:p>
    <w:p>
      <w:pPr>
        <w:pStyle w:val="FirstParagraph"/>
      </w:pPr>
      <w:r>
        <w:t xml:space="preserve">Despite their critical role, architects in Riyadh face several challenges:</w:t>
      </w:r>
    </w:p>
    <w:p>
      <w:pPr>
        <w:numPr>
          <w:ilvl w:val="0"/>
          <w:numId w:val="1003"/>
        </w:numPr>
        <w:pStyle w:val="Compact"/>
      </w:pPr>
      <w:r>
        <w:t xml:space="preserve">Climate constraints**: High temperatures and limited rainfall require innovative design solutions to ensure comfort and energy efficiency.</w:t>
      </w:r>
    </w:p>
    <w:p>
      <w:pPr>
        <w:numPr>
          <w:ilvl w:val="0"/>
          <w:numId w:val="1003"/>
        </w:numPr>
        <w:pStyle w:val="Compact"/>
      </w:pPr>
      <w:r>
        <w:t xml:space="preserve">Cultural preservation vs. modernization**: Balancing traditional aesthetics with contemporary functionality is a constant challenge, especially in projects involving historic sites or neighborhoods.</w:t>
      </w:r>
    </w:p>
    <w:p>
      <w:pPr>
        <w:numPr>
          <w:ilvl w:val="0"/>
          <w:numId w:val="1003"/>
        </w:numPr>
        <w:pStyle w:val="Compact"/>
      </w:pPr>
      <w:r>
        <w:t xml:space="preserve">Regulatory complexity**: Navigating Saudi Arabia’s evolving building codes and Vision 2030 mandates demands continuous education and adaptability.</w:t>
      </w:r>
    </w:p>
    <w:bookmarkEnd w:id="24"/>
    <w:bookmarkStart w:id="25" w:name="opportunities-for-innovation"/>
    <w:p>
      <w:pPr>
        <w:pStyle w:val="Heading2"/>
      </w:pPr>
      <w:r>
        <w:t xml:space="preserve">5. Opportunities for Innovation</w:t>
      </w:r>
    </w:p>
    <w:p>
      <w:pPr>
        <w:pStyle w:val="FirstParagraph"/>
      </w:pPr>
      <w:r>
        <w:t xml:space="preserve">Riyadh offers architects unparalleled opportunities to innovate in response to its unique context:</w:t>
      </w:r>
    </w:p>
    <w:p>
      <w:pPr>
        <w:numPr>
          <w:ilvl w:val="0"/>
          <w:numId w:val="1004"/>
        </w:numPr>
        <w:pStyle w:val="Compact"/>
      </w:pPr>
      <w:r>
        <w:t xml:space="preserve">Smart city initiatives**: Architects can integrate IoT-enabled systems into designs to enhance energy efficiency and urban livability.</w:t>
      </w:r>
    </w:p>
    <w:p>
      <w:pPr>
        <w:numPr>
          <w:ilvl w:val="0"/>
          <w:numId w:val="1004"/>
        </w:numPr>
        <w:pStyle w:val="Compact"/>
      </w:pPr>
      <w:r>
        <w:t xml:space="preserve">Sustainable materials**: The use of locally sourced, eco-friendly materials reduces environmental impact and supports Saudi Arabia’s green economy goals.</w:t>
      </w:r>
    </w:p>
    <w:p>
      <w:pPr>
        <w:numPr>
          <w:ilvl w:val="0"/>
          <w:numId w:val="1004"/>
        </w:numPr>
        <w:pStyle w:val="Compact"/>
      </w:pPr>
      <w:r>
        <w:t xml:space="preserve">Cultural storytelling through design**: Projects that celebrate Saudi heritage, such as the National Museum of Saudi Arabia, highlight the potential for architects to act as custodians of cultural narratives.</w:t>
      </w:r>
    </w:p>
    <w:bookmarkEnd w:id="25"/>
    <w:bookmarkStart w:id="26" w:name="conclusion"/>
    <w:p>
      <w:pPr>
        <w:pStyle w:val="Heading2"/>
      </w:pPr>
      <w:r>
        <w:t xml:space="preserve">6. Conclusion</w:t>
      </w:r>
    </w:p>
    <w:p>
      <w:pPr>
        <w:pStyle w:val="FirstParagraph"/>
      </w:pPr>
      <w:r>
        <w:t xml:space="preserve">The architect in Riyadh, Saudi Arabia, is a pivotal force in shaping the city’s future. Through a combination of technical expertise, cultural sensitivity, and innovation, architects contribute to the realization of Vision 2030’s goals while ensuring that Riyadh remains a livable and sustainable metropolis. This Undergraduate Thesis underscores the importance of interdisciplinary collaboration between architects, urban planners, engineers, and policymakers to create environments that honor Saudi traditions while embracing global standards. As Riyadh continues to evolve, the role of the architect will remain central to its identity and success.</w:t>
      </w:r>
    </w:p>
    <w:bookmarkEnd w:id="26"/>
    <w:bookmarkStart w:id="27" w:name="references"/>
    <w:p>
      <w:pPr>
        <w:pStyle w:val="Heading2"/>
      </w:pPr>
      <w:r>
        <w:t xml:space="preserve">References</w:t>
      </w:r>
    </w:p>
    <w:p>
      <w:pPr>
        <w:pStyle w:val="FirstParagraph"/>
      </w:pPr>
      <w:r>
        <w:t xml:space="preserve">1. Vision 2030: https://vision2030.gov.sa/</w:t>
      </w:r>
      <w:r>
        <w:br/>
      </w:r>
      <w:r>
        <w:t xml:space="preserve">2. Saudi Arabian Building Code (SABCO): https://www.sabco.org.sa/</w:t>
      </w:r>
      <w:r>
        <w:br/>
      </w:r>
      <w:r>
        <w:t xml:space="preserve">3. Al-Nakheel Park Case Study: Riyadh Municipality Reports,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Riyadh, Saudi Arabia</dc:title>
  <dc:creator/>
  <dc:language>en</dc:language>
  <cp:keywords/>
  <dcterms:created xsi:type="dcterms:W3CDTF">2026-07-20T05:06:52Z</dcterms:created>
  <dcterms:modified xsi:type="dcterms:W3CDTF">2026-07-20T05:06:52Z</dcterms:modified>
</cp:coreProperties>
</file>

<file path=docProps/custom.xml><?xml version="1.0" encoding="utf-8"?>
<Properties xmlns="http://schemas.openxmlformats.org/officeDocument/2006/custom-properties" xmlns:vt="http://schemas.openxmlformats.org/officeDocument/2006/docPropsVTypes"/>
</file>