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d4597852dbdebcdf0c30c253d7bfe5241488dc"/>
    <w:p>
      <w:pPr>
        <w:pStyle w:val="Heading1"/>
      </w:pPr>
      <w:r>
        <w:t xml:space="preserve">Undergraduate Thesis: The Role of Architect in Shaping Singapore’s Urban Landscape</w:t>
      </w:r>
    </w:p>
    <w:p>
      <w:pPr>
        <w:pStyle w:val="FirstParagraph"/>
      </w:pPr>
      <w:r>
        <w:rPr>
          <w:bCs/>
          <w:b/>
        </w:rPr>
        <w:t xml:space="preserve">Title:</w:t>
      </w:r>
      <w:r>
        <w:t xml:space="preserve"> </w:t>
      </w:r>
      <w:r>
        <w:rPr>
          <w:iCs/>
          <w:i/>
        </w:rPr>
        <w:t xml:space="preserve">The Architect as a Catalyst for Sustainable and Innovative Development in Singapore (Singapore)</w:t>
      </w:r>
    </w:p>
    <w:bookmarkStart w:id="20" w:name="introduction"/>
    <w:p>
      <w:pPr>
        <w:pStyle w:val="Heading2"/>
      </w:pPr>
      <w:r>
        <w:t xml:space="preserve">Introduction</w:t>
      </w:r>
    </w:p>
    <w:p>
      <w:pPr>
        <w:pStyle w:val="FirstParagraph"/>
      </w:pPr>
      <w:r>
        <w:t xml:space="preserve">This undergraduate thesis explores the critical role of architects in shaping the built environment of Singapore, a city-state renowned for its rapid urbanization, technological integration, and commitment to sustainability. The term "Architect" here refers not only to professionals practicing architectural design but also to their broader influence on policy-making, cultural identity, and ecological stewardship. The phrase "Singapore Singapore" underscores the unique socio-political context in which architects operate—a nation balancing high-density development with green initiatives, heritage preservation, and global connectivity. This document analyzes how architects contribute to Singapore’s architectural evolution while addressing challenges such as land scarcity, climate resilience, and the need for inclusive urban spaces.</w:t>
      </w:r>
    </w:p>
    <w:bookmarkEnd w:id="20"/>
    <w:bookmarkStart w:id="21" w:name="X063be65406e2f5067bedeef7778ec4741a3331f"/>
    <w:p>
      <w:pPr>
        <w:pStyle w:val="Heading2"/>
      </w:pPr>
      <w:r>
        <w:t xml:space="preserve">Background: Singapore’s Architectural Identity</w:t>
      </w:r>
    </w:p>
    <w:p>
      <w:pPr>
        <w:pStyle w:val="FirstParagraph"/>
      </w:pPr>
      <w:r>
        <w:t xml:space="preserve">Singapore has emerged as a global leader in innovative architecture, blending modernity with cultural heritage. From the iconic Marina Bay Sands to the lush vertical gardens of Parkroyal on Pickering, architects have played a pivotal role in defining the city’s skyline and urban ethos. The government’s "City in a Garden" vision emphasizes integrating nature into urban design, requiring architects to rethink traditional paradigms of space usage. Additionally, Singapore’s status as a multicultural hub demands that architectural solutions respect diverse cultural narratives while fostering social cohesion.</w:t>
      </w:r>
    </w:p>
    <w:p>
      <w:pPr>
        <w:pStyle w:val="BodyText"/>
      </w:pPr>
      <w:r>
        <w:t xml:space="preserve">The term "Singapore Singapore" reflects the nation’s dual focus on economic competitiveness and environmental sustainability. Architects must navigate these priorities by designing structures that maximize efficiency without compromising ecological integrity. For example, the use of green roofs, solar panels, and water-sensitive urban design are now standard practices in Singaporean architecture.</w:t>
      </w:r>
    </w:p>
    <w:bookmarkEnd w:id="21"/>
    <w:bookmarkStart w:id="22" w:name="current-trends-in-architectural-practice"/>
    <w:p>
      <w:pPr>
        <w:pStyle w:val="Heading2"/>
      </w:pPr>
      <w:r>
        <w:t xml:space="preserve">Current Trends in Architectural Practice</w:t>
      </w:r>
    </w:p>
    <w:p>
      <w:pPr>
        <w:pStyle w:val="FirstParagraph"/>
      </w:pPr>
      <w:r>
        <w:t xml:space="preserve">Architects in Singapore are at the forefront of adopting cutting-edge technologies such as Building Information Modeling (BIM), parametric design tools, and artificial intelligence. These innovations enable the creation of complex geometries and optimized energy performance, crucial for high-density environments. The integration of smart technologies—like IoT-enabled building systems—has also become a hallmark of contemporary architecture in Singapore.</w:t>
      </w:r>
    </w:p>
    <w:p>
      <w:pPr>
        <w:pStyle w:val="BodyText"/>
      </w:pPr>
      <w:r>
        <w:t xml:space="preserve">Another trend is the emphasis on adaptive reuse. As land becomes scarcer, architects are repurposing existing structures to meet modern needs while preserving historical value. Projects such as the transformation of Sungei Buloh into a wildlife sanctuary or the revitalization of Kampong Glam demonstrate how architects balance heritage with innovation.</w:t>
      </w:r>
    </w:p>
    <w:bookmarkEnd w:id="22"/>
    <w:bookmarkStart w:id="23" w:name="challenges-and-opportunities"/>
    <w:p>
      <w:pPr>
        <w:pStyle w:val="Heading2"/>
      </w:pPr>
      <w:r>
        <w:t xml:space="preserve">Challenges and Opportunities</w:t>
      </w:r>
    </w:p>
    <w:p>
      <w:pPr>
        <w:pStyle w:val="FirstParagraph"/>
      </w:pPr>
      <w:r>
        <w:t xml:space="preserve">The role of an Architect in Singapore is fraught with challenges. Land scarcity necessitates vertical expansion, pushing architects to design ultra-high-rise buildings that are both structurally sound and aesthetically pleasing. Additionally, the climate demands resilient designs that can withstand rising sea levels, extreme heat, and heavy rainfall. The need for energy efficiency in a tropical climate requires architects to employ passive cooling strategies and renewable energy systems.</w:t>
      </w:r>
    </w:p>
    <w:p>
      <w:pPr>
        <w:pStyle w:val="BodyText"/>
      </w:pPr>
      <w:r>
        <w:t xml:space="preserve">However, these challenges present opportunities for innovation. The government’s Green Building Masterplan incentivizes sustainable design through certifications like the Green Mark scheme. Architects who align their projects with these standards not only contribute to Singapore’s environmental goals but also enhance the marketability of their work in a competitive global market.</w:t>
      </w:r>
    </w:p>
    <w:bookmarkEnd w:id="23"/>
    <w:bookmarkStart w:id="24" w:name="X3104f4748f047d4383671a69914c94076e73d25"/>
    <w:p>
      <w:pPr>
        <w:pStyle w:val="Heading2"/>
      </w:pPr>
      <w:r>
        <w:t xml:space="preserve">Case Studies: Architectural Excellence in Singapore</w:t>
      </w:r>
    </w:p>
    <w:p>
      <w:pPr>
        <w:pStyle w:val="FirstParagraph"/>
      </w:pPr>
      <w:r>
        <w:rPr>
          <w:bCs/>
          <w:b/>
        </w:rPr>
        <w:t xml:space="preserve">1. The Marina Bay Sands Complex:</w:t>
      </w:r>
      <w:r>
        <w:t xml:space="preserve"> </w:t>
      </w:r>
      <w:r>
        <w:t xml:space="preserve">Designed by Moshe Safdie, this landmark exemplifies how an Architect can merge functionality with symbolic meaning. Its three-tiered structure and rooftop infinity pool are not just aesthetic choices but also serve as engineering feats that redefine spatial perception in a dense urban setting.</w:t>
      </w:r>
    </w:p>
    <w:p>
      <w:pPr>
        <w:pStyle w:val="BodyText"/>
      </w:pPr>
      <w:r>
        <w:rPr>
          <w:bCs/>
          <w:b/>
        </w:rPr>
        <w:t xml:space="preserve">2. The Green Mark Scheme:</w:t>
      </w:r>
      <w:r>
        <w:t xml:space="preserve"> </w:t>
      </w:r>
      <w:r>
        <w:t xml:space="preserve">While not a building per se, this government initiative highlights the role of Architects in driving policy. By collaborating with policymakers, architects have helped establish benchmarks for energy efficiency, water conservation, and indoor environmental quality across Singapore’s construction industry.</w:t>
      </w:r>
    </w:p>
    <w:p>
      <w:pPr>
        <w:pStyle w:val="BodyText"/>
      </w:pPr>
      <w:r>
        <w:rPr>
          <w:bCs/>
          <w:b/>
        </w:rPr>
        <w:t xml:space="preserve">3. The Tree House at Gardens by the Bay:</w:t>
      </w:r>
      <w:r>
        <w:t xml:space="preserve"> </w:t>
      </w:r>
      <w:r>
        <w:t xml:space="preserve">This structure showcases how an Architect can integrate technology and nature to create immersive experiences. Its solar-powered design and use of recycled materials reflect Singapore’s commitment to sustainability while offering a unique public space.</w:t>
      </w:r>
    </w:p>
    <w:bookmarkEnd w:id="24"/>
    <w:bookmarkStart w:id="25" w:name="the-future-of-architecture-in-singapore"/>
    <w:p>
      <w:pPr>
        <w:pStyle w:val="Heading2"/>
      </w:pPr>
      <w:r>
        <w:t xml:space="preserve">The Future of Architecture in Singapore</w:t>
      </w:r>
    </w:p>
    <w:p>
      <w:pPr>
        <w:pStyle w:val="FirstParagraph"/>
      </w:pPr>
      <w:r>
        <w:t xml:space="preserve">The evolving role of an Architect in Singapore will hinge on their ability to adapt to emerging trends such as net-zero carbon buildings, AI-driven urban planning, and community-centric designs. As the city-state continues to grow, architects must prioritize inclusivity by creating spaces that cater to diverse populations—from high-rise residences for young professionals to affordable housing for lower-income groups.</w:t>
      </w:r>
    </w:p>
    <w:p>
      <w:pPr>
        <w:pStyle w:val="BodyText"/>
      </w:pPr>
      <w:r>
        <w:t xml:space="preserve">The phrase "Singapore Singapore" also underscores the need for architects to engage with global challenges while maintaining local relevance. For instance, Singapore’s experience with climate resilience could inform architectural practices in other coastal cities facing similar threats.</w:t>
      </w:r>
    </w:p>
    <w:bookmarkEnd w:id="25"/>
    <w:bookmarkStart w:id="26" w:name="conclusion"/>
    <w:p>
      <w:pPr>
        <w:pStyle w:val="Heading2"/>
      </w:pPr>
      <w:r>
        <w:t xml:space="preserve">Conclusion</w:t>
      </w:r>
    </w:p>
    <w:p>
      <w:pPr>
        <w:pStyle w:val="FirstParagraph"/>
      </w:pPr>
      <w:r>
        <w:t xml:space="preserve">This thesis has highlighted the indispensable role of Architects in shaping Singapore’s urban future. From embracing sustainable technologies to navigating socio-political and environmental challenges, architects are key stakeholders in the nation’s development. The term "Singapore Singapore" serves as a reminder that architectural innovation must align with both national priorities and global responsibilities. As an undergraduate student exploring this field, I aim to contribute to a legacy of creativity and responsibility that defines the Architect’s role in Singapore.</w:t>
      </w:r>
    </w:p>
    <w:p>
      <w:pPr>
        <w:pStyle w:val="BodyText"/>
      </w:pPr>
      <w:r>
        <w:rPr>
          <w:bCs/>
          <w:b/>
        </w:rPr>
        <w:t xml:space="preserve">Word Count:</w:t>
      </w:r>
      <w:r>
        <w:t xml:space="preserve"> </w:t>
      </w:r>
      <w:r>
        <w:t xml:space="preserve">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2026-07-23T05:12:32Z</dcterms:created>
  <dcterms:modified xsi:type="dcterms:W3CDTF">2026-07-23T05:12:32Z</dcterms:modified>
</cp:coreProperties>
</file>

<file path=docProps/custom.xml><?xml version="1.0" encoding="utf-8"?>
<Properties xmlns="http://schemas.openxmlformats.org/officeDocument/2006/custom-properties" xmlns:vt="http://schemas.openxmlformats.org/officeDocument/2006/docPropsVTypes"/>
</file>