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6422a01ed2056b5e94f40a58635b8de6e2c93d"/>
    <w:p>
      <w:pPr>
        <w:pStyle w:val="Heading1"/>
      </w:pPr>
      <w:r>
        <w:t xml:space="preserve">Undergraduate Thesis: The Role of the Architect in Spain Valencia</w:t>
      </w:r>
    </w:p>
    <w:p>
      <w:pPr>
        <w:pStyle w:val="FirstParagraph"/>
      </w:pPr>
      <w:r>
        <w:rPr>
          <w:iCs/>
          <w:i/>
        </w:rPr>
        <w:t xml:space="preserve">Author:</w:t>
      </w:r>
      <w:r>
        <w:t xml:space="preserve"> </w:t>
      </w:r>
      <w:r>
        <w:t xml:space="preserve">[Your Name]</w:t>
      </w:r>
      <w:r>
        <w:br/>
      </w:r>
      <w:r>
        <w:rPr>
          <w:iCs/>
          <w:i/>
        </w:rPr>
        <w:t xml:space="preserve">Institution:</w:t>
      </w:r>
      <w:r>
        <w:t xml:space="preserve"> </w:t>
      </w:r>
      <w:r>
        <w:t xml:space="preserve">[University Name]</w:t>
      </w:r>
      <w:r>
        <w:br/>
      </w:r>
      <w:r>
        <w:rPr>
          <w:iCs/>
          <w:i/>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 of the architect in Spain Valencia, a region renowned for its rich architectural heritage and modern urban challenges. By analyzing historical, cultural, and contemporary contexts, this study highlights how architects in Valencia navigate the intersection of tradition and innovation to shape sustainable and socially responsible built environments. The research underscores the significance of adapting global architectural principles to local needs while addressing unique socio-economic factors in Spain Valencia.</w:t>
      </w:r>
    </w:p>
    <w:bookmarkEnd w:id="20"/>
    <w:bookmarkStart w:id="21" w:name="introduction"/>
    <w:p>
      <w:pPr>
        <w:pStyle w:val="Heading2"/>
      </w:pPr>
      <w:r>
        <w:t xml:space="preserve">Introduction</w:t>
      </w:r>
    </w:p>
    <w:p>
      <w:pPr>
        <w:pStyle w:val="FirstParagraph"/>
      </w:pPr>
      <w:r>
        <w:t xml:space="preserve">Spain Valencia, a city where ancient Moorish influences meet cutting-edge modern design, presents a unique case study for examining the responsibilities and challenges of the architect. As an undergraduate thesis, this work aims to bridge academic theory with practical application by investigating how architects in Valencia contribute to urban development, cultural preservation, and environmental sustainability. The study is framed within the broader context of Spain’s architectural identity and Valencia’s status as a UNESCO-listed site (for its historic center). The architect’s role here extends beyond design; it involves mediating between historical legacy, community needs, and future-oriented planning.</w:t>
      </w:r>
    </w:p>
    <w:bookmarkEnd w:id="21"/>
    <w:bookmarkStart w:id="22" w:name="Xb37f4f7be86c02d2672a040599583ebe561cb9f"/>
    <w:p>
      <w:pPr>
        <w:pStyle w:val="Heading2"/>
      </w:pPr>
      <w:r>
        <w:t xml:space="preserve">Historical Context: Architecture in Spain Valencia</w:t>
      </w:r>
    </w:p>
    <w:p>
      <w:pPr>
        <w:pStyle w:val="FirstParagraph"/>
      </w:pPr>
      <w:r>
        <w:t xml:space="preserve">Valencia’s architectural landscape is a tapestry of eras. From the 14th-century Alcázar to the Modernisme movement of the early 20th century, the city has been a crucible for innovation. The work of architects like Santiago Calatrava and Ricardo Bofill, both rooted in Valencia, exemplifies how local talent has shaped global architectural discourse. However, this thesis focuses on the undercurrent of challenges faced by contemporary architects in preserving these legacies while accommodating rapid urbanization.</w:t>
      </w:r>
    </w:p>
    <w:p>
      <w:pPr>
        <w:pStyle w:val="BodyText"/>
      </w:pPr>
      <w:r>
        <w:t xml:space="preserve">Spain Valencia’s status as a Mediterranean hub also introduces climatic and cultural constraints. The architect must design structures that combat heat while respecting the region’s traditional use of materials like clay, stone, and wood. This thesis argues that understanding this historical context is vital for architects to create meaningful designs in Valencia today.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sources include interviews with practicing architects in Spain Valencia, case studies of recent projects, and analysis of local building codes. Secondary sources encompass academic journals, books on Valencian architecture, and policy documents from the Valencian government. This Undergraduate Thesis employs a mixed-methods approach to ensure a comprehensive understanding of the architect’s role in shaping Spain Valencia’s built environment.</w:t>
      </w:r>
    </w:p>
    <w:p>
      <w:pPr>
        <w:pStyle w:val="BodyText"/>
      </w:pPr>
      <w:r>
        <w:t xml:space="preserve">Key questions guiding this study are: How do architects in Valencia balance heritage preservation with modernization? What unique challenges arise from Spain Valencia’s geography and climate? How does the local regulatory framework influence architectural innovation?</w:t>
      </w:r>
    </w:p>
    <w:bookmarkEnd w:id="23"/>
    <w:bookmarkStart w:id="24" w:name="Xf85ad5fda30930726159da9d6e734c39e97e36b"/>
    <w:p>
      <w:pPr>
        <w:pStyle w:val="Heading2"/>
      </w:pPr>
      <w:r>
        <w:t xml:space="preserve">Case Studies: Architectural Projects in Spain Valencia</w:t>
      </w:r>
    </w:p>
    <w:p>
      <w:pPr>
        <w:pStyle w:val="FirstParagraph"/>
      </w:pPr>
      <w:r>
        <w:t xml:space="preserve">Three case studies illustrate the architect’s role in Spain Valencia:</w:t>
      </w:r>
    </w:p>
    <w:p>
      <w:pPr>
        <w:numPr>
          <w:ilvl w:val="0"/>
          <w:numId w:val="1001"/>
        </w:numPr>
        <w:pStyle w:val="Compact"/>
      </w:pPr>
      <w:r>
        <w:rPr>
          <w:bCs/>
          <w:b/>
        </w:rPr>
        <w:t xml:space="preserve">The City of Arts and Sciences (Ciutat de les Arts i les Ciències):</w:t>
      </w:r>
      <w:r>
        <w:t xml:space="preserve"> </w:t>
      </w:r>
      <w:r>
        <w:t xml:space="preserve">Designed by Santiago Calatrava, this complex symbolizes Valencia’s embrace of futuristic design while respecting its coastal environment. The architect’s use of hyperbolic paraboloids and reflective materials addresses both aesthetic and functional needs.</w:t>
      </w:r>
    </w:p>
    <w:p>
      <w:pPr>
        <w:numPr>
          <w:ilvl w:val="0"/>
          <w:numId w:val="1001"/>
        </w:numPr>
        <w:pStyle w:val="Compact"/>
      </w:pPr>
      <w:r>
        <w:rPr>
          <w:bCs/>
          <w:b/>
        </w:rPr>
        <w:t xml:space="preserve">Renovation of the Silk Exchange (La Lonja de la Seda):</w:t>
      </w:r>
      <w:r>
        <w:t xml:space="preserve"> </w:t>
      </w:r>
      <w:r>
        <w:t xml:space="preserve">A UNESCO World Heritage Site, this project required architects to preserve medieval structures while integrating modern infrastructure. The architect’s challenge was to maintain historical integrity while ensuring accessibility for contemporary use.</w:t>
      </w:r>
    </w:p>
    <w:p>
      <w:pPr>
        <w:numPr>
          <w:ilvl w:val="0"/>
          <w:numId w:val="1001"/>
        </w:numPr>
        <w:pStyle w:val="Compact"/>
      </w:pPr>
      <w:r>
        <w:rPr>
          <w:bCs/>
          <w:b/>
        </w:rPr>
        <w:t xml:space="preserve">Sustainable Housing Initiatives in the Barrio del Carmen:</w:t>
      </w:r>
      <w:r>
        <w:t xml:space="preserve"> </w:t>
      </w:r>
      <w:r>
        <w:t xml:space="preserve">This community-driven project highlights the architect’s role in addressing social inequality through affordable, eco-friendly housing. Local architects collaborated with residents to design homes that mitigate urban heat island effects using traditional shading techniques.</w:t>
      </w:r>
    </w:p>
    <w:bookmarkEnd w:id="24"/>
    <w:bookmarkStart w:id="25" w:name="X8077caa7d844b6d146b44c770e7a6bc560d6de5"/>
    <w:p>
      <w:pPr>
        <w:pStyle w:val="Heading2"/>
      </w:pPr>
      <w:r>
        <w:t xml:space="preserve">Challenges and Opportunities for the Architect in Spain Valencia</w:t>
      </w:r>
    </w:p>
    <w:p>
      <w:pPr>
        <w:pStyle w:val="FirstParagraph"/>
      </w:pPr>
      <w:r>
        <w:t xml:space="preserve">Architects in Spain Valencia face unique challenges, including:</w:t>
      </w:r>
    </w:p>
    <w:p>
      <w:pPr>
        <w:numPr>
          <w:ilvl w:val="0"/>
          <w:numId w:val="1002"/>
        </w:numPr>
        <w:pStyle w:val="Compact"/>
      </w:pPr>
      <w:r>
        <w:rPr>
          <w:bCs/>
          <w:b/>
        </w:rPr>
        <w:t xml:space="preserve">Climate Constraints:</w:t>
      </w:r>
      <w:r>
        <w:t xml:space="preserve"> </w:t>
      </w:r>
      <w:r>
        <w:t xml:space="preserve">High temperatures and humidity demand innovative cooling strategies, such as passive design principles.</w:t>
      </w:r>
    </w:p>
    <w:p>
      <w:pPr>
        <w:numPr>
          <w:ilvl w:val="0"/>
          <w:numId w:val="1002"/>
        </w:numPr>
        <w:pStyle w:val="Compact"/>
      </w:pPr>
      <w:r>
        <w:rPr>
          <w:bCs/>
          <w:b/>
        </w:rPr>
        <w:t xml:space="preserve">Cultural Preservation:</w:t>
      </w:r>
      <w:r>
        <w:t xml:space="preserve"> </w:t>
      </w:r>
      <w:r>
        <w:t xml:space="preserve">Balancing modernization with the protection of heritage sites like the Valencia Cathedral or the Gothic Quarter.</w:t>
      </w:r>
    </w:p>
    <w:p>
      <w:pPr>
        <w:numPr>
          <w:ilvl w:val="0"/>
          <w:numId w:val="1002"/>
        </w:numPr>
        <w:pStyle w:val="Compact"/>
      </w:pPr>
      <w:r>
        <w:rPr>
          <w:bCs/>
          <w:b/>
        </w:rPr>
        <w:t xml:space="preserve">Economic Pressures:</w:t>
      </w:r>
      <w:r>
        <w:t xml:space="preserve"> </w:t>
      </w:r>
      <w:r>
        <w:t xml:space="preserve">Limited funding for public projects often forces architects to prioritize cost-effective solutions without compromising quality.</w:t>
      </w:r>
    </w:p>
    <w:p>
      <w:pPr>
        <w:pStyle w:val="FirstParagraph"/>
      </w:pPr>
      <w:r>
        <w:t xml:space="preserve">Despite these challenges, opportunities abound. Valencia’s growing emphasis on sustainability, smart cities, and tourism provides architects with platforms to innovate. The city’s bid to become a European Green Capital further underscores the need for architects who can integrate renewable energy systems and green spaces into urban planning.</w:t>
      </w:r>
    </w:p>
    <w:bookmarkEnd w:id="25"/>
    <w:bookmarkStart w:id="26" w:name="conclusion"/>
    <w:p>
      <w:pPr>
        <w:pStyle w:val="Heading2"/>
      </w:pPr>
      <w:r>
        <w:t xml:space="preserve">Conclusion</w:t>
      </w:r>
    </w:p>
    <w:p>
      <w:pPr>
        <w:pStyle w:val="FirstParagraph"/>
      </w:pPr>
      <w:r>
        <w:t xml:space="preserve">This Undergraduate Thesis has demonstrated that the architect in Spain Valencia operates at the crossroads of history, culture, and modernity. Through case studies and analysis, it becomes evident that successful architectural practice in this region requires a deep understanding of local conditions and a commitment to sustainability. The architect is not merely a designer but a mediator between past and future, tradition and innovation.</w:t>
      </w:r>
    </w:p>
    <w:p>
      <w:pPr>
        <w:pStyle w:val="BodyText"/>
      </w:pPr>
      <w:r>
        <w:t xml:space="preserve">For students pursuing careers in architecture, Spain Valencia offers a rich laboratory for learning. As the city evolves, so too must the approaches of its architects. This thesis concludes with the hope that future research will continue to explore how architectural education can better prepare professionals to address the complexities of cities like Valencia in an increasingly interconnected world.</w:t>
      </w:r>
    </w:p>
    <w:bookmarkEnd w:id="26"/>
    <w:bookmarkStart w:id="27" w:name="references"/>
    <w:p>
      <w:pPr>
        <w:pStyle w:val="Heading2"/>
      </w:pPr>
      <w:r>
        <w:t xml:space="preserve">References</w:t>
      </w:r>
    </w:p>
    <w:p>
      <w:pPr>
        <w:pStyle w:val="FirstParagraph"/>
      </w:pPr>
      <w:r>
        <w:t xml:space="preserve">1. Calatrava, S. (1998).</w:t>
      </w:r>
      <w:r>
        <w:t xml:space="preserve"> </w:t>
      </w:r>
      <w:r>
        <w:rPr>
          <w:iCs/>
          <w:i/>
        </w:rPr>
        <w:t xml:space="preserve">The City of Arts and Sciences: A Vision for Valencia.</w:t>
      </w:r>
      <w:r>
        <w:br/>
      </w:r>
      <w:r>
        <w:t xml:space="preserve">2. UNESCO World Heritage Centre. (n.d.).</w:t>
      </w:r>
      <w:r>
        <w:t xml:space="preserve"> </w:t>
      </w:r>
      <w:r>
        <w:rPr>
          <w:iCs/>
          <w:i/>
        </w:rPr>
        <w:t xml:space="preserve">Valencia Historic Centre.</w:t>
      </w:r>
      <w:r>
        <w:br/>
      </w:r>
      <w:r>
        <w:t xml:space="preserve">3. García, M., &amp; López, R. (2020).</w:t>
      </w:r>
      <w:r>
        <w:t xml:space="preserve"> </w:t>
      </w:r>
      <w:r>
        <w:rPr>
          <w:iCs/>
          <w:i/>
        </w:rPr>
        <w:t xml:space="preserve">Sustainable Architecture in Mediterranean Climates: Case Studies from Spain.</w:t>
      </w:r>
      <w:r>
        <w:t xml:space="preserve"> </w:t>
      </w:r>
      <w:r>
        <w:t xml:space="preserve">Journal of Urban Design,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Spain Valencia</dc:title>
  <dc:creator/>
  <dc:language>en</dc:language>
  <cp:keywords/>
  <dcterms:created xsi:type="dcterms:W3CDTF">2026-07-19T13:43:07Z</dcterms:created>
  <dcterms:modified xsi:type="dcterms:W3CDTF">2026-07-19T13:43:07Z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