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742daab5fe596d3d027697c08621bb890606549"/>
    <w:p>
      <w:pPr>
        <w:pStyle w:val="Heading1"/>
      </w:pPr>
      <w:r>
        <w:t xml:space="preserve">Undergraduate Thesis: The Role of the Architect in Sudan Khartoum</w:t>
      </w:r>
    </w:p>
    <w:p>
      <w:pPr>
        <w:pStyle w:val="FirstParagraph"/>
      </w:pPr>
      <w:r>
        <w:rPr>
          <w:bCs/>
          <w:b/>
        </w:rPr>
        <w:t xml:space="preserve">Student Name:</w:t>
      </w:r>
      <w:r>
        <w:t xml:space="preserve"> </w:t>
      </w:r>
      <w:r>
        <w:t xml:space="preserve">[Your Name]</w:t>
      </w:r>
      <w:r>
        <w:br/>
      </w:r>
      <w:r>
        <w:rPr>
          <w:bCs/>
          <w:b/>
        </w:rPr>
        <w:t xml:space="preserve">University:</w:t>
      </w:r>
      <w:r>
        <w:t xml:space="preserve"> </w:t>
      </w:r>
      <w:r>
        <w:t xml:space="preserve">University of Khartoum</w:t>
      </w:r>
      <w:r>
        <w:br/>
      </w:r>
      <w:r>
        <w:rPr>
          <w:bCs/>
          <w:b/>
        </w:rPr>
        <w:t xml:space="preserve">Degree Program:</w:t>
      </w:r>
      <w:r>
        <w:t xml:space="preserve"> </w:t>
      </w:r>
      <w:r>
        <w:t xml:space="preserve">Bachelor of Architecture</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evolving role of the architect in Sudan Khartoum, emphasizing the unique challenges and opportunities presented by its cultural, climatic, and urban contexts. Through a combination of historical analysis and contemporary case studies, this document examines how architects in Khartoum have adapted traditional architectural principles to address modern demands. The study highlights the importance of integrating indigenous materials, Islamic aesthetics, and sustainable practices into urban planning while responding to rapid urbanization. This thesis also underscores the necessity for architects in Sudan Khartoum to balance innovation with cultural preservation, ensuring that their work remains relevant in a rapidly changing socio-economic landscape.</w:t>
      </w:r>
    </w:p>
    <w:bookmarkEnd w:id="20"/>
    <w:bookmarkStart w:id="21" w:name="introduction"/>
    <w:p>
      <w:pPr>
        <w:pStyle w:val="Heading2"/>
      </w:pPr>
      <w:r>
        <w:t xml:space="preserve">Introduction</w:t>
      </w:r>
    </w:p>
    <w:p>
      <w:pPr>
        <w:pStyle w:val="FirstParagraph"/>
      </w:pPr>
      <w:r>
        <w:t xml:space="preserve">The role of the architect is pivotal in shaping the built environment, and nowhere is this more evident than in Sudan Khartoum. As the capital city of Sudan, Khartoum faces unique architectural challenges stemming from its geographical location, climate, and socio-political dynamics. Historically, Khartoum's architecture has been influenced by a blend of indigenous Nubian traditions, Islamic heritage, and colonial legacies. However, in recent decades, rapid urbanization and economic fluctuations have necessitated a re-evaluation of architectural practices to meet contemporary needs while preserving cultural identity.</w:t>
      </w:r>
    </w:p>
    <w:p>
      <w:pPr>
        <w:pStyle w:val="BodyText"/>
      </w:pPr>
      <w:r>
        <w:t xml:space="preserve">This Undergraduate Thesis seeks to analyze how architects in Sudan Khartoum navigate these complexities. It investigates the intersection of tradition and modernity in architectural design, the impact of climate on material selection, and the role of architects in addressing socio-economic disparities through inclusive urban planning. By focusing on Sudan Khartoum as a case study, this document aims to contribute to a broader understanding of architecture’s role in fostering sustainable development.</w:t>
      </w:r>
    </w:p>
    <w:bookmarkEnd w:id="21"/>
    <w:bookmarkStart w:id="22" w:name="methodology"/>
    <w:p>
      <w:pPr>
        <w:pStyle w:val="Heading2"/>
      </w:pPr>
      <w:r>
        <w:t xml:space="preserve">Methodology</w:t>
      </w:r>
    </w:p>
    <w:p>
      <w:pPr>
        <w:pStyle w:val="FirstParagraph"/>
      </w:pPr>
      <w:r>
        <w:t xml:space="preserve">The research methodology employed for this Undergraduate Thesis includes both qualitative and quantitative analysis. Primary sources such as architectural blueprints, urban planning documents, and photographs of Khartoum’s built environment were examined. Secondary sources included academic articles on Sudanese architecture, historical records from the Ministry of Housing in Sudan, and interviews with practicing architects in Khartoum.</w:t>
      </w:r>
    </w:p>
    <w:p>
      <w:pPr>
        <w:pStyle w:val="BodyText"/>
      </w:pPr>
      <w:r>
        <w:t xml:space="preserve">A comparative approach was adopted to analyze traditional Nubian architecture—characterized by mud-brick structures and courtyard layouts—with contemporary designs that incorporate modern materials like concrete and steel. Additionally, case studies of public projects, such as the development of the Sudanese National Museum or residential complexes in Omdurman, were used to illustrate how architects address cultural and environmental factors.</w:t>
      </w:r>
    </w:p>
    <w:bookmarkEnd w:id="22"/>
    <w:bookmarkStart w:id="23" w:name="findings"/>
    <w:p>
      <w:pPr>
        <w:pStyle w:val="Heading2"/>
      </w:pPr>
      <w:r>
        <w:t xml:space="preserve">Findings</w:t>
      </w:r>
    </w:p>
    <w:p>
      <w:pPr>
        <w:pStyle w:val="FirstParagraph"/>
      </w:pPr>
      <w:r>
        <w:t xml:space="preserve">The findings reveal that architects in Sudan Khartoum have increasingly prioritized sustainability and climate responsiveness. For instance, the use of natural ventilation systems, thick walls for thermal insulation, and shaded courtyards are common features in both residential and commercial buildings. These strategies align with the traditional Nubian architectural approach to mitigate Sudan’s extreme temperatures.</w:t>
      </w:r>
    </w:p>
    <w:p>
      <w:pPr>
        <w:pStyle w:val="BodyText"/>
      </w:pPr>
      <w:r>
        <w:t xml:space="preserve">However, modernization has also introduced challenges. Rapid urbanization has led to overcrowded neighborhoods and a proliferation of informal settlements, prompting architects to innovate with modular housing solutions. Furthermore, the integration of Islamic geometric patterns and calligraphy into contemporary designs reflects an effort to preserve cultural identity while appealing to younger generations.</w:t>
      </w:r>
    </w:p>
    <w:bookmarkEnd w:id="23"/>
    <w:bookmarkStart w:id="24" w:name="discussion"/>
    <w:p>
      <w:pPr>
        <w:pStyle w:val="Heading2"/>
      </w:pPr>
      <w:r>
        <w:t xml:space="preserve">Discussion</w:t>
      </w:r>
    </w:p>
    <w:p>
      <w:pPr>
        <w:pStyle w:val="FirstParagraph"/>
      </w:pPr>
      <w:r>
        <w:t xml:space="preserve">The findings underscore the dual role of the architect in Sudan Khartoum as both a cultural custodian and a problem-solver. By blending traditional techniques with modern technology, architects are creating spaces that honor history while addressing present-day needs. For example, the use of solar panels and rainwater harvesting systems in public buildings demonstrates a commitment to environmental sustainability without compromising aesthetic integrity.</w:t>
      </w:r>
    </w:p>
    <w:p>
      <w:pPr>
        <w:pStyle w:val="BodyText"/>
      </w:pPr>
      <w:r>
        <w:t xml:space="preserve">However, the research also highlights gaps in architectural education and policy frameworks. Many architects lack training in sustainable design principles tailored to Sudan’s context, while urban planning regulations often fail to address the realities of informal settlements. This calls for a rethinking of how architecture is taught and practiced in Sudan Khartoum.</w:t>
      </w:r>
    </w:p>
    <w:bookmarkEnd w:id="24"/>
    <w:bookmarkStart w:id="25" w:name="conclusion"/>
    <w:p>
      <w:pPr>
        <w:pStyle w:val="Heading2"/>
      </w:pPr>
      <w:r>
        <w:t xml:space="preserve">Conclusion</w:t>
      </w:r>
    </w:p>
    <w:p>
      <w:pPr>
        <w:pStyle w:val="FirstParagraph"/>
      </w:pPr>
      <w:r>
        <w:t xml:space="preserve">In conclusion, this Undergraduate Thesis underscores the vital role of the architect in Sudan Khartoum as a bridge between tradition and modernity. Architects must navigate complex challenges, from climate adaptation to socio-economic equity, while preserving the cultural heritage that defines Khartoum’s identity. The study recommends increased investment in architectural education focused on sustainability, stronger policy support for inclusive urban planning, and greater collaboration between architects and local communities.</w:t>
      </w:r>
    </w:p>
    <w:p>
      <w:pPr>
        <w:pStyle w:val="BodyText"/>
      </w:pPr>
      <w:r>
        <w:t xml:space="preserve">As Sudan Khartoum continues to evolve, the architect remains a key agent in shaping its future. By embracing innovation while respecting tradition, the profession can contribute meaningfully to creating resilient, culturally rich urban environments that serve all residents.</w:t>
      </w:r>
    </w:p>
    <w:bookmarkEnd w:id="25"/>
    <w:bookmarkStart w:id="26" w:name="references"/>
    <w:p>
      <w:pPr>
        <w:pStyle w:val="Heading2"/>
      </w:pPr>
      <w:r>
        <w:t xml:space="preserve">References</w:t>
      </w:r>
    </w:p>
    <w:p>
      <w:pPr>
        <w:pStyle w:val="FirstParagraph"/>
      </w:pPr>
      <w:r>
        <w:t xml:space="preserve">[Include academic sources such as books on Sudanese architecture, journal articles from the Journal of African Architecture and Urbanism, and reports from the Sudanese Ministry of Housing.]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Sudan Khartoum</dc:title>
  <dc:creator/>
  <dc:language>en</dc:language>
  <cp:keywords/>
  <dcterms:created xsi:type="dcterms:W3CDTF">2026-07-22T07:36:47Z</dcterms:created>
  <dcterms:modified xsi:type="dcterms:W3CDTF">2026-07-22T07:36:47Z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