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Turkey</w:t>
      </w:r>
      <w:r>
        <w:t xml:space="preserve"> </w:t>
      </w:r>
      <w:r>
        <w:t xml:space="preserve">Ankara</w:t>
      </w:r>
    </w:p>
    <w:bookmarkStart w:id="29" w:name="Xefedbce43f5a2f6bcdff3fb63da55eb49ddf53a"/>
    <w:p>
      <w:pPr>
        <w:pStyle w:val="Heading1"/>
      </w:pPr>
      <w:r>
        <w:t xml:space="preserve">The Role of the Architect in Shaping Urban Identity: A Study of Turkey Ankara</w:t>
      </w:r>
    </w:p>
    <w:bookmarkStart w:id="20" w:name="title-page"/>
    <w:p>
      <w:pPr>
        <w:pStyle w:val="Heading2"/>
      </w:pPr>
      <w:r>
        <w:t xml:space="preserve">Title Page</w:t>
      </w:r>
    </w:p>
    <w:p>
      <w:pPr>
        <w:pStyle w:val="FirstParagraph"/>
      </w:pPr>
      <w:r>
        <w:rPr>
          <w:bCs/>
          <w:b/>
        </w:rPr>
        <w:t xml:space="preserve">Title:</w:t>
      </w:r>
      <w:r>
        <w:t xml:space="preserve"> </w:t>
      </w:r>
      <w:r>
        <w:t xml:space="preserve">The Role of the Architect in Shaping Urban Identity: A Study of Turkey Ankara</w:t>
      </w:r>
      <w:r>
        <w:br/>
      </w:r>
      <w:r>
        <w:rPr>
          <w:bCs/>
          <w:b/>
        </w:rPr>
        <w:t xml:space="preserve">Name:</w:t>
      </w:r>
      <w:r>
        <w:t xml:space="preserve"> </w:t>
      </w:r>
      <w:r>
        <w:t xml:space="preserve">[Student Name]</w:t>
      </w:r>
      <w:r>
        <w:br/>
      </w:r>
      <w:r>
        <w:rPr>
          <w:bCs/>
          <w:b/>
        </w:rPr>
        <w:t xml:space="preserve">Institution:</w:t>
      </w:r>
      <w:r>
        <w:t xml:space="preserve"> </w:t>
      </w:r>
      <w:r>
        <w:t xml:space="preserve">[University Name], Faculty of Architecture</w:t>
      </w:r>
      <w:r>
        <w:br/>
      </w:r>
      <w:r>
        <w:rPr>
          <w:bCs/>
          <w:b/>
        </w:rPr>
        <w:t xml:space="preserve">Date:</w:t>
      </w:r>
      <w:r>
        <w:t xml:space="preserve"> </w:t>
      </w:r>
      <w:r>
        <w:t xml:space="preserve">[Submission Date]</w:t>
      </w:r>
    </w:p>
    <w:p>
      <w:pPr>
        <w:pStyle w:val="BodyText"/>
      </w:pPr>
      <w:r>
        <w:t xml:space="preserve">This Undergraduate Thesis explores the critical role of the architect in shaping the urban landscape of Ankara, Turkey. As a capital city with a rich historical heritage and rapid modernization, Ankara presents unique challenges and opportunities for architects. The study examines how architectural principles, cultural context, and regulatory frameworks in Turkey influence the practice of architecture in Ankara. Through case studies and analysis of contemporary projects, this thesis highlights the interplay between tradition, innovation, and urban development in a rapidly evolving metropolis.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historical_context">
        <w:r>
          <w:rPr>
            <w:rStyle w:val="Hyperlink"/>
          </w:rPr>
          <w:t xml:space="preserve">Historical and Cultural Context of Ankara</w:t>
        </w:r>
      </w:hyperlink>
    </w:p>
    <w:p>
      <w:pPr>
        <w:numPr>
          <w:ilvl w:val="0"/>
          <w:numId w:val="1001"/>
        </w:numPr>
        <w:pStyle w:val="Compact"/>
      </w:pPr>
      <w:hyperlink w:anchor="architectural_practices">
        <w:r>
          <w:rPr>
            <w:rStyle w:val="Hyperlink"/>
          </w:rPr>
          <w:t xml:space="preserve">Architectural Practices in Ankara: Challenges and Innovations</w:t>
        </w:r>
      </w:hyperlink>
    </w:p>
    <w:p>
      <w:pPr>
        <w:numPr>
          <w:ilvl w:val="0"/>
          <w:numId w:val="1001"/>
        </w:numPr>
        <w:pStyle w:val="Compact"/>
      </w:pPr>
      <w:hyperlink w:anchor="case_studies">
        <w:r>
          <w:rPr>
            <w:rStyle w:val="Hyperlink"/>
          </w:rPr>
          <w:t xml:space="preserve">Case Studies: Notable Architectural Projects in Ankara</w:t>
        </w:r>
      </w:hyperlink>
    </w:p>
    <w:p>
      <w:pPr>
        <w:numPr>
          <w:ilvl w:val="0"/>
          <w:numId w:val="1001"/>
        </w:numPr>
        <w:pStyle w:val="Compact"/>
      </w:pPr>
      <w:hyperlink w:anchor="future_directions">
        <w:r>
          <w:rPr>
            <w:rStyle w:val="Hyperlink"/>
          </w:rPr>
          <w:t xml:space="preserve">Future Directions for Architects in Ankara</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rPr>
          <w:bCs/>
          <w:b/>
        </w:rPr>
        <w:t xml:space="preserve">Introduction</w:t>
      </w:r>
    </w:p>
    <w:p>
      <w:pPr>
        <w:pStyle w:val="FirstParagraph"/>
      </w:pPr>
      <w:r>
        <w:t xml:space="preserve">The architect is a pivotal figure in the development of cities, tasked with balancing aesthetic, functional, and socio-cultural demands. In Ankara, Turkey’s capital and political heartland, the role of the architect is particularly complex due to its dual identity as a historic city and a modern administrative hub. This thesis investigates how architects in Ankara navigate this duality while adhering to national regulations such as the Turkish Building Code (TÇYD) and addressing local needs like earthquake resilience, climate adaptation, and cultural preservation. By analyzing historical context, current practices, and future trends, this study aims to contribute to the discourse on architecture in Turkey’s capital.</w:t>
      </w:r>
    </w:p>
    <w:bookmarkEnd w:id="22"/>
    <w:bookmarkStart w:id="23" w:name="historical_context"/>
    <w:p>
      <w:pPr>
        <w:pStyle w:val="Heading2"/>
      </w:pPr>
      <w:r>
        <w:rPr>
          <w:bCs/>
          <w:b/>
        </w:rPr>
        <w:t xml:space="preserve">Historical and Cultural Context of Ankara</w:t>
      </w:r>
    </w:p>
    <w:p>
      <w:pPr>
        <w:pStyle w:val="FirstParagraph"/>
      </w:pPr>
      <w:r>
        <w:t xml:space="preserve">Ankara’s architectural landscape is a reflection of its layered history. Originally a small Anatolian city, Ankara became the capital of modern Turkey in 1923 following the Turkish War of Independence. This shift necessitated rapid urbanization, leading to the construction of monumental structures such as Anıtkabir (the Mausoleum of Mustafa Kemal Atatürk) and government buildings in the Ulus district. These projects symbolized the nation’s aspirations for modernity and identity under Atatürk’s leadership.</w:t>
      </w:r>
    </w:p>
    <w:p>
      <w:pPr>
        <w:pStyle w:val="BodyText"/>
      </w:pPr>
      <w:r>
        <w:t xml:space="preserve">In recent decades, Ankara has undergone further transformation, with new residential complexes, commercial hubs, and infrastructure projects reshaping its skyline. However, the tension between preserving historical sites (e.g., the Haghia Sophia remnants) and accommodating modern development remains a central challenge for architects working in the city.</w:t>
      </w:r>
    </w:p>
    <w:bookmarkEnd w:id="23"/>
    <w:bookmarkStart w:id="24" w:name="architectural_practices"/>
    <w:p>
      <w:pPr>
        <w:pStyle w:val="Heading2"/>
      </w:pPr>
      <w:r>
        <w:rPr>
          <w:bCs/>
          <w:b/>
        </w:rPr>
        <w:t xml:space="preserve">Architectural Practices in Ankara: Challenges and Innovations</w:t>
      </w:r>
    </w:p>
    <w:p>
      <w:pPr>
        <w:pStyle w:val="FirstParagraph"/>
      </w:pPr>
      <w:r>
        <w:t xml:space="preserve">The architect in Turkey must comply with national regulations set by the Turkish Chamber of Architects (TMMOB) and local municipal laws. In Ankara, key considerations include:</w:t>
      </w:r>
    </w:p>
    <w:p>
      <w:pPr>
        <w:numPr>
          <w:ilvl w:val="0"/>
          <w:numId w:val="1002"/>
        </w:numPr>
        <w:pStyle w:val="Compact"/>
      </w:pPr>
      <w:r>
        <w:rPr>
          <w:bCs/>
          <w:b/>
        </w:rPr>
        <w:t xml:space="preserve">Economic Constraints:</w:t>
      </w:r>
      <w:r>
        <w:t xml:space="preserve"> </w:t>
      </w:r>
      <w:r>
        <w:t xml:space="preserve">Budget limitations often require architects to prioritize cost-effective materials and construction methods.</w:t>
      </w:r>
    </w:p>
    <w:p>
      <w:pPr>
        <w:numPr>
          <w:ilvl w:val="0"/>
          <w:numId w:val="1002"/>
        </w:numPr>
        <w:pStyle w:val="Compact"/>
      </w:pPr>
      <w:r>
        <w:rPr>
          <w:bCs/>
          <w:b/>
        </w:rPr>
        <w:t xml:space="preserve">Cultural Sensitivity:</w:t>
      </w:r>
      <w:r>
        <w:t xml:space="preserve"> </w:t>
      </w:r>
      <w:r>
        <w:t xml:space="preserve">Balancing modern designs with the city’s historical and cultural heritage.</w:t>
      </w:r>
    </w:p>
    <w:p>
      <w:pPr>
        <w:numPr>
          <w:ilvl w:val="0"/>
          <w:numId w:val="1002"/>
        </w:numPr>
        <w:pStyle w:val="Compact"/>
      </w:pPr>
      <w:r>
        <w:rPr>
          <w:bCs/>
          <w:b/>
        </w:rPr>
        <w:t xml:space="preserve">Natural Disasters:</w:t>
      </w:r>
      <w:r>
        <w:t xml:space="preserve"> </w:t>
      </w:r>
      <w:r>
        <w:t xml:space="preserve">Ankara’s location in a seismically active region demands earthquake-resistant designs, as outlined in the TÇYD.</w:t>
      </w:r>
    </w:p>
    <w:p>
      <w:pPr>
        <w:numPr>
          <w:ilvl w:val="0"/>
          <w:numId w:val="1002"/>
        </w:numPr>
        <w:pStyle w:val="Compact"/>
      </w:pPr>
      <w:r>
        <w:rPr>
          <w:bCs/>
          <w:b/>
        </w:rPr>
        <w:t xml:space="preserve">Sustainability:</w:t>
      </w:r>
      <w:r>
        <w:t xml:space="preserve"> </w:t>
      </w:r>
      <w:r>
        <w:t xml:space="preserve">Growing emphasis on green architecture, including energy-efficient buildings and renewable energy integration.</w:t>
      </w:r>
    </w:p>
    <w:p>
      <w:pPr>
        <w:pStyle w:val="FirstParagraph"/>
      </w:pPr>
      <w:r>
        <w:t xml:space="preserve">Innovations such as parametric design, smart building technologies, and adaptive reuse of historical structures have emerged as solutions to these challenges. Architects in Ankara are increasingly adopting a multidisciplinary approach, collaborating with urban planners, engineers, and sociologists to create holistic urban environments.</w:t>
      </w:r>
    </w:p>
    <w:bookmarkEnd w:id="24"/>
    <w:bookmarkStart w:id="25" w:name="case_studies"/>
    <w:p>
      <w:pPr>
        <w:pStyle w:val="Heading2"/>
      </w:pPr>
      <w:r>
        <w:rPr>
          <w:bCs/>
          <w:b/>
        </w:rPr>
        <w:t xml:space="preserve">Case Studies: Notable Architectural Projects in Ankara</w:t>
      </w:r>
    </w:p>
    <w:p>
      <w:pPr>
        <w:pStyle w:val="FirstParagraph"/>
      </w:pPr>
      <w:r>
        <w:rPr>
          <w:bCs/>
          <w:b/>
        </w:rPr>
        <w:t xml:space="preserve">1. Anıtkabir (Mausoleum of Atatürk):</w:t>
      </w:r>
      <w:r>
        <w:br/>
      </w:r>
      <w:r>
        <w:t xml:space="preserve">A monumental symbol of Turkish identity, this project by architect Vedat Dalokay combines classical Ottoman elements with modernist principles, reflecting the nation’s transition from tradition to modernity.</w:t>
      </w:r>
    </w:p>
    <w:p>
      <w:pPr>
        <w:pStyle w:val="BodyText"/>
      </w:pPr>
      <w:r>
        <w:rPr>
          <w:bCs/>
          <w:b/>
        </w:rPr>
        <w:t xml:space="preserve">2. Ankara International Fair Grounds:</w:t>
      </w:r>
      <w:r>
        <w:br/>
      </w:r>
      <w:r>
        <w:t xml:space="preserve">A recent project showcasing contemporary architectural trends, featuring glass and steel structures that emphasize openness and sustainability while respecting the surrounding landscape.</w:t>
      </w:r>
    </w:p>
    <w:p>
      <w:pPr>
        <w:pStyle w:val="BodyText"/>
      </w:pPr>
      <w:r>
        <w:rPr>
          <w:bCs/>
          <w:b/>
        </w:rPr>
        <w:t xml:space="preserve">3. Housing Projects in Sincan:</w:t>
      </w:r>
      <w:r>
        <w:br/>
      </w:r>
      <w:r>
        <w:t xml:space="preserve">A case of rapid urbanization addressing population growth, these projects highlight the challenges of providing affordable housing in a city with limited land resources.</w:t>
      </w:r>
    </w:p>
    <w:bookmarkEnd w:id="25"/>
    <w:bookmarkStart w:id="26" w:name="future_directions"/>
    <w:p>
      <w:pPr>
        <w:pStyle w:val="Heading2"/>
      </w:pPr>
      <w:r>
        <w:rPr>
          <w:bCs/>
          <w:b/>
        </w:rPr>
        <w:t xml:space="preserve">Future Directions for Architects in Ankara</w:t>
      </w:r>
    </w:p>
    <w:p>
      <w:pPr>
        <w:pStyle w:val="FirstParagraph"/>
      </w:pPr>
      <w:r>
        <w:t xml:space="preserve">The evolving needs of Ankara’s population and economy demand that architects adopt forward-thinking strategies. Potential directions include:</w:t>
      </w:r>
    </w:p>
    <w:p>
      <w:pPr>
        <w:numPr>
          <w:ilvl w:val="0"/>
          <w:numId w:val="1003"/>
        </w:numPr>
        <w:pStyle w:val="Compact"/>
      </w:pPr>
      <w:r>
        <w:rPr>
          <w:bCs/>
          <w:b/>
        </w:rPr>
        <w:t xml:space="preserve">Digital Integration:</w:t>
      </w:r>
      <w:r>
        <w:t xml:space="preserve"> </w:t>
      </w:r>
      <w:r>
        <w:t xml:space="preserve">Utilizing BIM (Building Information Modeling) and AI-driven design tools to optimize construction processes.</w:t>
      </w:r>
    </w:p>
    <w:p>
      <w:pPr>
        <w:numPr>
          <w:ilvl w:val="0"/>
          <w:numId w:val="1003"/>
        </w:numPr>
        <w:pStyle w:val="Compact"/>
      </w:pPr>
      <w:r>
        <w:rPr>
          <w:bCs/>
          <w:b/>
        </w:rPr>
        <w:t xml:space="preserve">Cultural Revitalization:</w:t>
      </w:r>
      <w:r>
        <w:t xml:space="preserve"> </w:t>
      </w:r>
      <w:r>
        <w:t xml:space="preserve">Reviving traditional Anatolian architectural motifs in modern contexts to foster a sense of place.</w:t>
      </w:r>
    </w:p>
    <w:p>
      <w:pPr>
        <w:numPr>
          <w:ilvl w:val="0"/>
          <w:numId w:val="1003"/>
        </w:numPr>
        <w:pStyle w:val="Compact"/>
      </w:pPr>
      <w:r>
        <w:rPr>
          <w:bCs/>
          <w:b/>
        </w:rPr>
        <w:t xml:space="preserve">Eco-City Development:</w:t>
      </w:r>
      <w:r>
        <w:t xml:space="preserve"> </w:t>
      </w:r>
      <w:r>
        <w:t xml:space="preserve">Designing low-carbon neighborhoods with green spaces, public transport networks, and renewable energy systems.</w:t>
      </w:r>
    </w:p>
    <w:bookmarkEnd w:id="26"/>
    <w:bookmarkStart w:id="27" w:name="conclusion"/>
    <w:p>
      <w:pPr>
        <w:pStyle w:val="Heading2"/>
      </w:pPr>
      <w:r>
        <w:rPr>
          <w:bCs/>
          <w:b/>
        </w:rPr>
        <w:t xml:space="preserve">Conclusion</w:t>
      </w:r>
    </w:p>
    <w:p>
      <w:pPr>
        <w:pStyle w:val="FirstParagraph"/>
      </w:pPr>
      <w:r>
        <w:t xml:space="preserve">The architect plays a vital role in shaping the identity of Turkey Ankara through innovative design, cultural sensitivity, and technical expertise. As the city continues to grow and evolve, architects must navigate complex challenges while contributing to its legacy as a symbol of Turkish modernity. This Undergraduate Thesis underscores the importance of interdisciplinary collaboration, sustainable practices, and historical awareness in the architectural practice of Ankara. By understanding these dynamics, future architects can help ensure that Ankara remains a vibrant, resilient, and culturally rich capital for generations to come.</w:t>
      </w:r>
    </w:p>
    <w:bookmarkEnd w:id="27"/>
    <w:bookmarkStart w:id="28" w:name="references"/>
    <w:p>
      <w:pPr>
        <w:pStyle w:val="Heading2"/>
      </w:pPr>
      <w:r>
        <w:t xml:space="preserve">References</w:t>
      </w:r>
    </w:p>
    <w:p>
      <w:pPr>
        <w:pStyle w:val="FirstParagraph"/>
      </w:pPr>
      <w:r>
        <w:t xml:space="preserve">[Include citations for academic sources, local regulations (e.g., TÇYD), and case studies referenced in the thesis.]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Turkey Ankara</dc:title>
  <dc:creator/>
  <dc:language>en</dc:language>
  <cp:keywords/>
  <dcterms:created xsi:type="dcterms:W3CDTF">2026-07-18T14:59:07Z</dcterms:created>
  <dcterms:modified xsi:type="dcterms:W3CDTF">2026-07-18T14:59:07Z</dcterms:modified>
</cp:coreProperties>
</file>

<file path=docProps/custom.xml><?xml version="1.0" encoding="utf-8"?>
<Properties xmlns="http://schemas.openxmlformats.org/officeDocument/2006/custom-properties" xmlns:vt="http://schemas.openxmlformats.org/officeDocument/2006/docPropsVTypes"/>
</file>