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c0e51abbed7aebb9624896a7a9c2eb77d9933fb"/>
    <w:p>
      <w:pPr>
        <w:pStyle w:val="Heading1"/>
      </w:pPr>
      <w:r>
        <w:t xml:space="preserve">Undergraduate Thesis: The Role of the Architect in Shaping Sustainable and Cultural Landscapes in United Arab Emirates Abu Dhabi</w:t>
      </w:r>
    </w:p>
    <w:bookmarkStart w:id="20" w:name="abstract"/>
    <w:p>
      <w:pPr>
        <w:pStyle w:val="Heading2"/>
      </w:pPr>
      <w:r>
        <w:t xml:space="preserve">Abstract</w:t>
      </w:r>
    </w:p>
    <w:p>
      <w:pPr>
        <w:pStyle w:val="FirstParagraph"/>
      </w:pPr>
      <w:r>
        <w:t xml:space="preserve">This Undergraduate Thesis explores the critical role of architects in addressing the unique challenges and opportunities faced by cities like Abu Dhabi, United Arab Emirates. The study emphasizes how architects can integrate cultural heritage, sustainability, and technological innovation to create resilient urban environments that align with the vision of UAE’s 2030 Sustainable Development Strategy. Through case studies and analysis of current practices in Abu Dhabi, this thesis highlights the responsibilities and creative possibilities for architects in a rapidly evolving global city.</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hub for architectural innovation, blending modern design with traditional Emirati culture. As an architect operating in this dynamic environment, it is essential to understand the interplay between cultural identity, environmental sustainability, and urban development. This thesis examines how architects in Abu Dhabi can contribute to shaping a future that honors the region’s heritage while addressing contemporary challenges such as climate change, population growth, and resource management.</w:t>
      </w:r>
    </w:p>
    <w:bookmarkEnd w:id="21"/>
    <w:bookmarkStart w:id="22" w:name="Xc6792a55e9eb97c8be24870ac044f8a8c864a95"/>
    <w:p>
      <w:pPr>
        <w:pStyle w:val="Heading2"/>
      </w:pPr>
      <w:r>
        <w:t xml:space="preserve">2. Context: Architectural Landscape of Abu Dhabi</w:t>
      </w:r>
    </w:p>
    <w:p>
      <w:pPr>
        <w:pStyle w:val="FirstParagraph"/>
      </w:pPr>
      <w:r>
        <w:t xml:space="preserve">Abu Dhabi, the capital of the UAE, is characterized by its ambitious urban projects and commitment to sustainability. Landmarks like the Louvre Abu Dhabi and Masdar City exemplify how architecture can reflect both global trends and local values. However, rapid urbanization has also led to challenges such as energy consumption, heat island effects, and preservation of historical sites. Architects in this region must navigate these complexities while ensuring their designs meet international standards of excellence.</w:t>
      </w:r>
    </w:p>
    <w:bookmarkEnd w:id="22"/>
    <w:bookmarkStart w:id="23" w:name="X60037a56beef143791645e2f2d74c293a3a6d00"/>
    <w:p>
      <w:pPr>
        <w:pStyle w:val="Heading2"/>
      </w:pPr>
      <w:r>
        <w:t xml:space="preserve">3. Role of the Architect in Sustainable Design</w:t>
      </w:r>
    </w:p>
    <w:p>
      <w:pPr>
        <w:pStyle w:val="FirstParagraph"/>
      </w:pPr>
      <w:r>
        <w:t xml:space="preserve">The architect plays a pivotal role in promoting sustainability through material selection, energy efficiency, and climate-responsive design. In Abu Dhabi, where temperatures can exceed 50°C during summer, passive cooling techniques and renewable energy integration are critical. For instance, the use of traditional wind towers (barjeels) combined with modern HVAC systems demonstrates how architects can harmonize old-world wisdom with cutting-edge technology. This thesis argues that sustainable architecture in Abu Dhabi must prioritize local materials and construction methods to reduce carbon footprints.</w:t>
      </w:r>
    </w:p>
    <w:bookmarkEnd w:id="23"/>
    <w:bookmarkStart w:id="24" w:name="Xcba838bcd5a060327eb3fd9f229cd221ed26662"/>
    <w:p>
      <w:pPr>
        <w:pStyle w:val="Heading2"/>
      </w:pPr>
      <w:r>
        <w:t xml:space="preserve">4. Cultural Integration in Architectural Practice</w:t>
      </w:r>
    </w:p>
    <w:p>
      <w:pPr>
        <w:pStyle w:val="FirstParagraph"/>
      </w:pPr>
      <w:r>
        <w:t xml:space="preserve">A key responsibility of an architect in Abu Dhabi is to preserve and celebrate the Emirati cultural identity. The use of geometric patterns, Arabic calligraphy, and open courtyard designs in contemporary buildings ensures that modern structures resonate with local traditions. Case studies such as the Sheikh Zayed Grand Mosque highlight how architecture can serve as a bridge between history and progress. Architects must therefore engage deeply with the community to ensure their work reflects shared values.</w:t>
      </w:r>
    </w:p>
    <w:bookmarkEnd w:id="24"/>
    <w:bookmarkStart w:id="25" w:name="Xa380ca449fb7a0a6f0e09b650724fc09c00ecb9"/>
    <w:p>
      <w:pPr>
        <w:pStyle w:val="Heading2"/>
      </w:pPr>
      <w:r>
        <w:t xml:space="preserve">5. Challenges Faced by Architects in Abu Dhabi</w:t>
      </w:r>
    </w:p>
    <w:p>
      <w:pPr>
        <w:pStyle w:val="FirstParagraph"/>
      </w:pPr>
      <w:r>
        <w:t xml:space="preserve">While Abu Dhabi offers vast opportunities for architectural innovation, it also presents significant challenges. These include navigating strict building codes, managing large-scale projects under tight deadlines, and addressing labor shortages in the construction sector. Additionally, the demand for high-rise buildings and mixed-use developments often clashes with the need to protect green spaces and historical sites. Architects must advocate for policies that balance growth with environmental and cultural preservation.</w:t>
      </w:r>
    </w:p>
    <w:bookmarkEnd w:id="25"/>
    <w:bookmarkStart w:id="26" w:name="case-study-the-louvre-abu-dhabi"/>
    <w:p>
      <w:pPr>
        <w:pStyle w:val="Heading2"/>
      </w:pPr>
      <w:r>
        <w:t xml:space="preserve">6. Case Study: The Louvre Abu Dhabi</w:t>
      </w:r>
    </w:p>
    <w:p>
      <w:pPr>
        <w:pStyle w:val="FirstParagraph"/>
      </w:pPr>
      <w:r>
        <w:t xml:space="preserve">The Louvre Abu Dhabi, designed by Jean Nouvel, serves as a prime example of how an architect can merge global aesthetics with local context. Its iconic dome structure filters sunlight into intricate patterns, echoing traditional Emirati latticework while providing natural cooling. This project underscores the importance of cross-cultural collaboration and the need for architects to innovate within cultural boundaries.</w:t>
      </w:r>
    </w:p>
    <w:bookmarkEnd w:id="26"/>
    <w:bookmarkStart w:id="27" w:name="Xf7a9da45a5ab2cc4524f6848298b326a7994523"/>
    <w:p>
      <w:pPr>
        <w:pStyle w:val="Heading2"/>
      </w:pPr>
      <w:r>
        <w:t xml:space="preserve">7. Recommendations for Future Architectural Practices</w:t>
      </w:r>
    </w:p>
    <w:p>
      <w:pPr>
        <w:pStyle w:val="FirstParagraph"/>
      </w:pPr>
      <w:r>
        <w:t xml:space="preserve">To thrive in Abu Dhabi, architects should prioritize education on sustainable practices, collaborate with local artisans, and adopt digital tools like BIM (Building Information Modeling) to enhance efficiency. Additionally, there is a need for greater public awareness campaigns to promote the role of architecture in shaping livable cities. The thesis concludes that architects are not just designers but also stewards of the environment and cultural heritage in Abu Dhabi.</w:t>
      </w:r>
    </w:p>
    <w:bookmarkEnd w:id="27"/>
    <w:bookmarkStart w:id="28" w:name="conclusion"/>
    <w:p>
      <w:pPr>
        <w:pStyle w:val="Heading2"/>
      </w:pPr>
      <w:r>
        <w:t xml:space="preserve">8. Conclusion</w:t>
      </w:r>
    </w:p>
    <w:p>
      <w:pPr>
        <w:pStyle w:val="FirstParagraph"/>
      </w:pPr>
      <w:r>
        <w:t xml:space="preserve">This Undergraduate Thesis reaffirms the vital role of architects in shaping Abu Dhabi’s future as a model for sustainable and culturally rich urban development. By addressing environmental, social, and technological challenges through creative design, architects can ensure that the United Arab Emirates continues to inspire global architectural discourse while remaining rooted in its identity.</w:t>
      </w:r>
    </w:p>
    <w:p>
      <w:pPr>
        <w:pStyle w:val="BodyText"/>
      </w:pPr>
      <w:r>
        <w:t xml:space="preserve">End of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Architectural Practices in United Arab Emirates Abu Dhabi</dc:title>
  <dc:creator/>
  <dc:language>en</dc:language>
  <cp:keywords/>
  <dcterms:created xsi:type="dcterms:W3CDTF">2026-07-23T07:19:20Z</dcterms:created>
  <dcterms:modified xsi:type="dcterms:W3CDTF">2026-07-23T07:19:20Z</dcterms:modified>
</cp:coreProperties>
</file>

<file path=docProps/custom.xml><?xml version="1.0" encoding="utf-8"?>
<Properties xmlns="http://schemas.openxmlformats.org/officeDocument/2006/custom-properties" xmlns:vt="http://schemas.openxmlformats.org/officeDocument/2006/docPropsVTypes"/>
</file>