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66ccf336612fcd1342cc8c53182db0a5a1e73ad"/>
    <w:p>
      <w:pPr>
        <w:pStyle w:val="Heading1"/>
      </w:pPr>
      <w:r>
        <w:t xml:space="preserve">Undergraduate Thesis: The Role of an Architect in the United Kingdom, London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w:t>
      </w:r>
    </w:p>
    <w:p>
      <w:pPr>
        <w:pStyle w:val="BodyText"/>
      </w:pP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Undergraduate Thesis explores the multifaceted role of an Architect within the architectural landscape of the United Kingdom, specifically in London. As a global hub for architecture and urban planning, London presents unique challenges and opportunities for architects. This document analyzes historical influences, contemporary practices, regulatory frameworks, and the evolving responsibilities of an architect in this dynamic city. By examining case studies and integrating academic research with professional insights from architectural organizations such as the Royal Institute of British Architects (RIBA), this thesis aims to provide a comprehensive understanding of how an Architect navigates both cultural and technical demands in the United Kingdom London.</w:t>
      </w:r>
    </w:p>
    <w:bookmarkEnd w:id="20"/>
    <w:bookmarkStart w:id="21" w:name="introduction"/>
    <w:p>
      <w:pPr>
        <w:pStyle w:val="Heading2"/>
      </w:pPr>
      <w:r>
        <w:t xml:space="preserve">Introduction</w:t>
      </w:r>
    </w:p>
    <w:p>
      <w:pPr>
        <w:pStyle w:val="FirstParagraph"/>
      </w:pPr>
      <w:r>
        <w:t xml:space="preserve">The role of an Architect is central to shaping the built environment, particularly in a city as historically and culturally rich as London. The United Kingdom, with its stringent building regulations and emphasis on heritage conservation, requires architects to balance innovation with preservation. In London, where landmarks like St. Paul’s Cathedral coexist with modern skyscrapers such as The Shard, the Architect must reconcile the demands of tradition and progress. This thesis investigates how an Architect in United Kingdom London integrates technical expertise, sustainability goals, and social responsibility into their practice.</w:t>
      </w:r>
    </w:p>
    <w:bookmarkEnd w:id="21"/>
    <w:bookmarkStart w:id="22" w:name="X73d06e0e69788c5c4e5a375c81505c9f4323c14"/>
    <w:p>
      <w:pPr>
        <w:pStyle w:val="Heading2"/>
      </w:pPr>
      <w:r>
        <w:t xml:space="preserve">Historical Context of Architecture in London</w:t>
      </w:r>
    </w:p>
    <w:p>
      <w:pPr>
        <w:pStyle w:val="FirstParagraph"/>
      </w:pPr>
      <w:r>
        <w:t xml:space="preserve">London’s architectural identity is a tapestry woven from centuries of evolution. From the Gothic spires of Westminster Abbey to the Brutalist designs of the Barbican Estate, each era has left an indelible mark on the cityscape. The Architect in United Kingdom London must be conversant with these historical layers, as they often inform contemporary projects. For instance, post-WWII reconstruction efforts led to a surge in modernist architecture, while recent developments emphasize eco-friendly designs aligned with the UK’s net-zero commitments.</w:t>
      </w:r>
    </w:p>
    <w:bookmarkEnd w:id="22"/>
    <w:bookmarkStart w:id="23" w:name="X8e6b025c76d86256291f950406b2f980b415880"/>
    <w:p>
      <w:pPr>
        <w:pStyle w:val="Heading2"/>
      </w:pPr>
      <w:r>
        <w:t xml:space="preserve">Contemporary Challenges and Opportunities</w:t>
      </w:r>
    </w:p>
    <w:p>
      <w:pPr>
        <w:pStyle w:val="FirstParagraph"/>
      </w:pPr>
      <w:r>
        <w:t xml:space="preserve">The Architect operating in United Kingdom London faces a unique confluence of challenges. High land prices, dense urban populations, and strict planning laws necessitate creative solutions. Additionally, climate change has prompted architects to prioritize sustainable materials and energy-efficient systems. For example, the 2019 completion of 30 St Mary Axe (The Gherkin) showcased how an Architect can harmonize aesthetic appeal with environmental performance through natural ventilation systems.</w:t>
      </w:r>
    </w:p>
    <w:bookmarkEnd w:id="23"/>
    <w:bookmarkStart w:id="24" w:name="regulatory-and-professional-frameworks"/>
    <w:p>
      <w:pPr>
        <w:pStyle w:val="Heading2"/>
      </w:pPr>
      <w:r>
        <w:t xml:space="preserve">Regulatory and Professional Frameworks</w:t>
      </w:r>
    </w:p>
    <w:p>
      <w:pPr>
        <w:pStyle w:val="FirstParagraph"/>
      </w:pPr>
      <w:r>
        <w:t xml:space="preserve">In the United Kingdom, architects must adhere to the Architects Registration Board (ARB) standards and RIBA guidelines. These frameworks ensure that an Architect in London maintains rigorous technical knowledge and ethical conduct. Key regulations include Building Regulations 2010, which govern fire safety, accessibility, and energy efficiency. The Architect’s role also involves liaising with local authorities like the Greater London Authority (GLA) to secure planning permission for projects.</w:t>
      </w:r>
    </w:p>
    <w:bookmarkEnd w:id="24"/>
    <w:bookmarkStart w:id="25" w:name="X20b0edde5d09a8783e42505685787af41a9a2b6"/>
    <w:p>
      <w:pPr>
        <w:pStyle w:val="Heading2"/>
      </w:pPr>
      <w:r>
        <w:t xml:space="preserve">Case Study: Sustainable Architecture in London</w:t>
      </w:r>
    </w:p>
    <w:p>
      <w:pPr>
        <w:numPr>
          <w:ilvl w:val="0"/>
          <w:numId w:val="1001"/>
        </w:numPr>
        <w:pStyle w:val="Compact"/>
      </w:pPr>
      <w:r>
        <w:rPr>
          <w:bCs/>
          <w:b/>
        </w:rPr>
        <w:t xml:space="preserve">Project:</w:t>
      </w:r>
      <w:r>
        <w:t xml:space="preserve"> </w:t>
      </w:r>
      <w:r>
        <w:t xml:space="preserve">The Eden Project (Cornwall, UK), though outside London, exemplifies sustainable design principles applicable to the city.</w:t>
      </w:r>
    </w:p>
    <w:p>
      <w:pPr>
        <w:numPr>
          <w:ilvl w:val="0"/>
          <w:numId w:val="1001"/>
        </w:numPr>
        <w:pStyle w:val="Compact"/>
      </w:pPr>
      <w:r>
        <w:rPr>
          <w:bCs/>
          <w:b/>
        </w:rPr>
        <w:t xml:space="preserve">London Example:</w:t>
      </w:r>
      <w:r>
        <w:t xml:space="preserve"> </w:t>
      </w:r>
      <w:r>
        <w:t xml:space="preserve">The Bloomberg Headquarters (2016) by Foster + Partners demonstrates how an Architect can integrate green roofs, solar panels, and rainwater harvesting systems into urban environments.</w:t>
      </w:r>
    </w:p>
    <w:p>
      <w:pPr>
        <w:pStyle w:val="FirstParagraph"/>
      </w:pPr>
      <w:r>
        <w:t xml:space="preserve">This case study highlights the Architect’s role in promoting environmental stewardship while meeting the aesthetic and functional needs of London’s diverse population.</w:t>
      </w:r>
    </w:p>
    <w:bookmarkEnd w:id="25"/>
    <w:bookmarkStart w:id="26" w:name="education-and-professional-development"/>
    <w:p>
      <w:pPr>
        <w:pStyle w:val="Heading2"/>
      </w:pPr>
      <w:r>
        <w:t xml:space="preserve">Education and Professional Development</w:t>
      </w:r>
    </w:p>
    <w:p>
      <w:pPr>
        <w:pStyle w:val="FirstParagraph"/>
      </w:pPr>
      <w:r>
        <w:t xml:space="preserve">Becoming an Architect in United Kingdom London requires a rigorous educational pathway. Undergraduate programs, such as those offered by the University of Westminster or the Bartlett School of Architecture, provide foundational training. Postgraduate studies and RIBA Part 1-3 qualifications are essential for professional registration. Continuous learning is also critical, as an Architect must stay updated on emerging technologies like Building Information Modelling (BIM) and smart city planning.</w:t>
      </w:r>
    </w:p>
    <w:bookmarkEnd w:id="26"/>
    <w:bookmarkStart w:id="27" w:name="cultural-and-social-dimensions"/>
    <w:p>
      <w:pPr>
        <w:pStyle w:val="Heading2"/>
      </w:pPr>
      <w:r>
        <w:t xml:space="preserve">Cultural and Social Dimensions</w:t>
      </w:r>
    </w:p>
    <w:p>
      <w:pPr>
        <w:pStyle w:val="FirstParagraph"/>
      </w:pPr>
      <w:r>
        <w:t xml:space="preserve">An Architect in United Kingdom London must also be a cultural custodian. Projects like the redevelopment of King’s Cross Station or the transformation of the Battersea Power Station reflect an Architect’s ability to preserve historical significance while accommodating modern needs. Additionally, addressing social equity—through affordable housing initiatives and inclusive public spaces—is increasingly central to architectural practice in London.</w:t>
      </w:r>
    </w:p>
    <w:bookmarkEnd w:id="27"/>
    <w:bookmarkStart w:id="28" w:name="conclusion"/>
    <w:p>
      <w:pPr>
        <w:pStyle w:val="Heading2"/>
      </w:pPr>
      <w:r>
        <w:t xml:space="preserve">Conclusion</w:t>
      </w:r>
    </w:p>
    <w:p>
      <w:pPr>
        <w:pStyle w:val="FirstParagraph"/>
      </w:pPr>
      <w:r>
        <w:t xml:space="preserve">In conclusion, this Undergraduate Thesis underscores the critical role of an Architect in shaping the United Kingdom’s capital city. By navigating historical legacies, regulatory frameworks, and contemporary challenges, architects in London contribute to a built environment that is both functional and inspiring. As urbanization accelerates and climate concerns grow, the responsibilities of an Architect will only expand, requiring adaptability, innovation, and a deep understanding of the unique context of United Kingdom London.</w:t>
      </w:r>
    </w:p>
    <w:bookmarkEnd w:id="28"/>
    <w:bookmarkStart w:id="29" w:name="references"/>
    <w:p>
      <w:pPr>
        <w:pStyle w:val="Heading2"/>
      </w:pPr>
      <w:r>
        <w:t xml:space="preserve">References</w:t>
      </w:r>
    </w:p>
    <w:p>
      <w:pPr>
        <w:numPr>
          <w:ilvl w:val="0"/>
          <w:numId w:val="1002"/>
        </w:numPr>
        <w:pStyle w:val="Compact"/>
      </w:pPr>
      <w:r>
        <w:t xml:space="preserve">Royal Institute of British Architects (RIBA). (2023).</w:t>
      </w:r>
      <w:r>
        <w:t xml:space="preserve"> </w:t>
      </w:r>
      <w:r>
        <w:rPr>
          <w:iCs/>
          <w:i/>
        </w:rPr>
        <w:t xml:space="preserve">Architectural Practice Guide</w:t>
      </w:r>
      <w:r>
        <w:t xml:space="preserve">. Retrieved from https://www.riba.org.uk</w:t>
      </w:r>
    </w:p>
    <w:p>
      <w:pPr>
        <w:numPr>
          <w:ilvl w:val="0"/>
          <w:numId w:val="1002"/>
        </w:numPr>
        <w:pStyle w:val="Compact"/>
      </w:pPr>
      <w:r>
        <w:t xml:space="preserve">Government of the United Kingdom. (2010).</w:t>
      </w:r>
      <w:r>
        <w:t xml:space="preserve"> </w:t>
      </w:r>
      <w:r>
        <w:rPr>
          <w:iCs/>
          <w:i/>
        </w:rPr>
        <w:t xml:space="preserve">Building Regulations 2010</w:t>
      </w:r>
      <w:r>
        <w:t xml:space="preserve">. London: HMSO.</w:t>
      </w:r>
    </w:p>
    <w:p>
      <w:pPr>
        <w:numPr>
          <w:ilvl w:val="0"/>
          <w:numId w:val="1002"/>
        </w:numPr>
        <w:pStyle w:val="Compact"/>
      </w:pPr>
      <w:r>
        <w:t xml:space="preserve">Foster + Partners. (2016).</w:t>
      </w:r>
      <w:r>
        <w:t xml:space="preserve"> </w:t>
      </w:r>
      <w:r>
        <w:rPr>
          <w:iCs/>
          <w:i/>
        </w:rPr>
        <w:t xml:space="preserve">Bloomberg Headquarters Case Study</w:t>
      </w:r>
      <w:r>
        <w:t xml:space="preserve">. Retrieved from https://www.fosterandpartners.com</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United Kingdom London</dc:title>
  <dc:creator/>
  <dc:language>en</dc:language>
  <cp:keywords/>
  <dcterms:created xsi:type="dcterms:W3CDTF">2026-07-23T08:02:47Z</dcterms:created>
  <dcterms:modified xsi:type="dcterms:W3CDTF">2026-07-23T08:02:47Z</dcterms:modified>
</cp:coreProperties>
</file>

<file path=docProps/custom.xml><?xml version="1.0" encoding="utf-8"?>
<Properties xmlns="http://schemas.openxmlformats.org/officeDocument/2006/custom-properties" xmlns:vt="http://schemas.openxmlformats.org/officeDocument/2006/docPropsVTypes"/>
</file>