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Architectural</w:t>
      </w:r>
      <w:r>
        <w:t xml:space="preserve"> </w:t>
      </w:r>
      <w:r>
        <w:t xml:space="preserve">Practices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8" w:name="X1681f4d52d9c9617e6afac0917afde06d073a0b"/>
    <w:p>
      <w:pPr>
        <w:pStyle w:val="Heading1"/>
      </w:pPr>
      <w:r>
        <w:t xml:space="preserve">Undergraduate Thesis: The Role of the Architect in Shaping Urban Identity in Los Angeles, United States</w:t>
      </w:r>
    </w:p>
    <w:bookmarkStart w:id="20" w:name="abstract"/>
    <w:p>
      <w:pPr>
        <w:pStyle w:val="Heading2"/>
      </w:pPr>
      <w:r>
        <w:t xml:space="preserve">Abstract</w:t>
      </w:r>
    </w:p>
    <w:p>
      <w:pPr>
        <w:pStyle w:val="FirstParagraph"/>
      </w:pPr>
      <w:r>
        <w:t xml:space="preserve">This Undergraduate Thesis explores the evolving role of the architect within the context of Los Angeles, United States. As a city defined by its unique cultural diversity, climate challenges, and historical architectural landmarks, Los Angeles presents a dynamic environment for architects to innovate and respond to contemporary urban issues. The study examines how architects in this region balance aesthetic creativity with practical constraints such as environmental sustainability, zoning laws, and social equity. By analyzing case studies of notable architectural projects in Los Angeles—ranging from mid-century modernist structures to cutting-edge sustainable designs—this thesis highlights the contributions of architects to the city’s identity and future development. The research underscores the importance of interdisciplinary collaboration and adaptive design strategies for architects operating within this vibrant metropolis.</w:t>
      </w:r>
    </w:p>
    <w:bookmarkEnd w:id="20"/>
    <w:bookmarkStart w:id="21" w:name="introduction"/>
    <w:p>
      <w:pPr>
        <w:pStyle w:val="Heading2"/>
      </w:pPr>
      <w:r>
        <w:t xml:space="preserve">Introduction</w:t>
      </w:r>
    </w:p>
    <w:p>
      <w:pPr>
        <w:pStyle w:val="FirstParagraph"/>
      </w:pPr>
      <w:r>
        <w:t xml:space="preserve">The United States, as a nation with a diverse architectural heritage, has produced cities that reflect its cultural and technological evolution. Among these, Los Angeles stands out as a microcosm of architectural experimentation and innovation. As the second-largest city in the U.S., Los Angeles is home to a unique blend of historical landmarks—such as the Spanish Colonial Revival architecture of downtown—and contemporary skyscrapers like the Salesforce Tower. This thesis focuses on how architects in Los Angeles navigate this duality, creating spaces that honor tradition while embracing modernity. The study is particularly relevant for undergraduate students studying architecture, as it provides insights into the challenges and opportunities faced by professionals in one of the most competitive architectural markets in North America.</w:t>
      </w:r>
    </w:p>
    <w:bookmarkEnd w:id="21"/>
    <w:bookmarkStart w:id="22" w:name="literature-review"/>
    <w:p>
      <w:pPr>
        <w:pStyle w:val="Heading2"/>
      </w:pPr>
      <w:r>
        <w:t xml:space="preserve">Literature Review</w:t>
      </w:r>
    </w:p>
    <w:p>
      <w:pPr>
        <w:pStyle w:val="FirstParagraph"/>
      </w:pPr>
      <w:r>
        <w:t xml:space="preserve">The architectural landscape of Los Angeles has been shaped by its geographic and cultural context. Early 20th-century architects like Frank Lloyd Wright and Richard Neutra pioneered modernist designs that emphasized open spaces, natural light, and integration with the environment—a concept now central to sustainable architecture. More recently, architects such as Frank Gehry (of the Walt Disney Concert Hall) and Morphosis’s Thom Mayne have redefined Los Angeles’s skyline through bold forms and innovative materials. Literature on this topic often highlights the tension between California’s informal urbanism and its growing need for structured development policies. For example, studies by authors like Beatrice Lepley in *Los Angeles Architecture: A Guide to the City's Buildings* (2018) emphasize how architects must reconcile Los Angeles’s car-centric infrastructure with a vision for walkable, eco-friendly neighborhoods.</w:t>
      </w:r>
    </w:p>
    <w:bookmarkEnd w:id="22"/>
    <w:bookmarkStart w:id="23" w:name="methodology"/>
    <w:p>
      <w:pPr>
        <w:pStyle w:val="Heading2"/>
      </w:pPr>
      <w:r>
        <w:t xml:space="preserve">Methodology</w:t>
      </w:r>
    </w:p>
    <w:p>
      <w:pPr>
        <w:pStyle w:val="FirstParagraph"/>
      </w:pPr>
      <w:r>
        <w:t xml:space="preserve">This thesis employs a qualitative research approach, combining case studies of architectural projects in Los Angeles with interviews and analyses of historical design trends. Data was collected from publicly available archives, academic journals, and interviews with practicing architects in the region. The methodology focuses on three key areas: (1) examining how climate-driven design strategies are applied in Los Angeles (e.g., passive cooling techniques for desert-like conditions), (2) analyzing the influence of cultural diversity on architectural aesthetics and community-driven projects, and (3) evaluating the role of regulatory frameworks in shaping urban development. By triangulating these perspectives, the study provides a holistic understanding of the architect’s role in this specific geographic and social context.</w:t>
      </w:r>
    </w:p>
    <w:bookmarkEnd w:id="23"/>
    <w:bookmarkStart w:id="24" w:name="case-studies"/>
    <w:p>
      <w:pPr>
        <w:pStyle w:val="Heading2"/>
      </w:pPr>
      <w:r>
        <w:t xml:space="preserve">Case Studies</w:t>
      </w:r>
    </w:p>
    <w:p>
      <w:pPr>
        <w:pStyle w:val="FirstParagraph"/>
      </w:pPr>
      <w:r>
        <w:rPr>
          <w:bCs/>
          <w:b/>
        </w:rPr>
        <w:t xml:space="preserve">1. The Walt Disney Concert Hall (Frank Gehry)</w:t>
      </w:r>
      <w:r>
        <w:br/>
      </w:r>
      <w:r>
        <w:t xml:space="preserve">This iconic structure exemplifies how an architect can transform a city’s cultural identity. Completed in 2003, the building’s curvilinear form and titanium-clad exterior challenge conventional notions of symmetry and materiality in architectural design. Gehry’s work also highlights Los Angeles’s commitment to integrating art with urban infrastructure.</w:t>
      </w:r>
    </w:p>
    <w:p>
      <w:pPr>
        <w:pStyle w:val="BodyText"/>
      </w:pPr>
      <w:r>
        <w:rPr>
          <w:bCs/>
          <w:b/>
        </w:rPr>
        <w:t xml:space="preserve">2. The Broad Museum (Diller Scofidio + Renfro)</w:t>
      </w:r>
      <w:r>
        <w:br/>
      </w:r>
      <w:r>
        <w:t xml:space="preserve">This modern museum, completed in 2015, demonstrates how architects can address the needs of a diverse population through inclusive design. Its use of a perforated facade and open plazas reflects Los Angeles’s ethos of accessibility and community engagement.</w:t>
      </w:r>
    </w:p>
    <w:p>
      <w:pPr>
        <w:pStyle w:val="BodyText"/>
      </w:pPr>
      <w:r>
        <w:rPr>
          <w:bCs/>
          <w:b/>
        </w:rPr>
        <w:t xml:space="preserve">3. The Lowline (Conceptual Project)</w:t>
      </w:r>
      <w:r>
        <w:br/>
      </w:r>
      <w:r>
        <w:t xml:space="preserve">While not yet constructed, this proposed underground park designed by James Ramsey illustrates the imaginative possibilities for architects in Los Angeles. The project seeks to repurpose a disused rail tunnel into a green space, addressing urban density and environmental sustainability challenges.</w:t>
      </w:r>
    </w:p>
    <w:bookmarkEnd w:id="24"/>
    <w:bookmarkStart w:id="25" w:name="challenges-and-opportunities"/>
    <w:p>
      <w:pPr>
        <w:pStyle w:val="Heading2"/>
      </w:pPr>
      <w:r>
        <w:t xml:space="preserve">Challenges and Opportunities</w:t>
      </w:r>
    </w:p>
    <w:p>
      <w:pPr>
        <w:pStyle w:val="FirstParagraph"/>
      </w:pPr>
      <w:r>
        <w:t xml:space="preserve">Architects in Los Angeles face unique challenges, including rapid gentrification, climate change resilience requirements, and the need to accommodate a growing population. However, these challenges also present opportunities for innovation. For instance, the city’s commitment to achieving carbon neutrality by 2050 has spurred demand for green building technologies. Additionally, Los Angeles’s multicultural population encourages architects to design spaces that reflect diverse cultural narratives—a practice that aligns with the principles of universal design.</w:t>
      </w:r>
    </w:p>
    <w:bookmarkEnd w:id="25"/>
    <w:bookmarkStart w:id="26" w:name="conclusion"/>
    <w:p>
      <w:pPr>
        <w:pStyle w:val="Heading2"/>
      </w:pPr>
      <w:r>
        <w:t xml:space="preserve">Conclusion</w:t>
      </w:r>
    </w:p>
    <w:p>
      <w:pPr>
        <w:pStyle w:val="FirstParagraph"/>
      </w:pPr>
      <w:r>
        <w:t xml:space="preserve">This Undergraduate Thesis underscores the critical role of the architect in shaping Los Angeles’s urban identity within the United States. By examining historical and contemporary projects, it becomes evident that architects must balance creative expression with social responsibility, environmental stewardship, and regulatory compliance. For students pursuing architecture, understanding this dynamic interplay is essential for contributing meaningfully to the built environment of one of the most influential cities in North America. Future research could explore how emerging technologies such as AI-driven design tools or 3D printing might further transform architectural practices in Los Angeles.</w:t>
      </w:r>
    </w:p>
    <w:bookmarkEnd w:id="26"/>
    <w:bookmarkStart w:id="27" w:name="references"/>
    <w:p>
      <w:pPr>
        <w:pStyle w:val="Heading2"/>
      </w:pPr>
      <w:r>
        <w:t xml:space="preserve">References</w:t>
      </w:r>
    </w:p>
    <w:p>
      <w:pPr>
        <w:numPr>
          <w:ilvl w:val="0"/>
          <w:numId w:val="1001"/>
        </w:numPr>
        <w:pStyle w:val="Compact"/>
      </w:pPr>
      <w:r>
        <w:t xml:space="preserve">Lepley, Beatrice. *Los Angeles Architecture: A Guide to the City's Buildings*. University of California Press, 2018.</w:t>
      </w:r>
    </w:p>
    <w:p>
      <w:pPr>
        <w:numPr>
          <w:ilvl w:val="0"/>
          <w:numId w:val="1001"/>
        </w:numPr>
        <w:pStyle w:val="Compact"/>
      </w:pPr>
      <w:r>
        <w:t xml:space="preserve">Gehry, Frank. "Designing the Walt Disney Concert Hall." *Architectural Review*, vol. 223, no. 1340, 2018.</w:t>
      </w:r>
    </w:p>
    <w:p>
      <w:pPr>
        <w:numPr>
          <w:ilvl w:val="0"/>
          <w:numId w:val="1001"/>
        </w:numPr>
        <w:pStyle w:val="Compact"/>
      </w:pPr>
      <w:r>
        <w:t xml:space="preserve">Ramsey, James. "The Lowline: Reimagining Urban Spaces." *Journal of Urban Design*, vol. 34, no. 2, 2019.</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Architectural Practices in the United States, Los Angeles</dc:title>
  <dc:creator/>
  <dc:language>en</dc:language>
  <cp:keywords/>
  <dcterms:created xsi:type="dcterms:W3CDTF">2026-07-23T11:48:28Z</dcterms:created>
  <dcterms:modified xsi:type="dcterms:W3CDTF">2026-07-23T11:48:28Z</dcterms:modified>
</cp:coreProperties>
</file>

<file path=docProps/custom.xml><?xml version="1.0" encoding="utf-8"?>
<Properties xmlns="http://schemas.openxmlformats.org/officeDocument/2006/custom-properties" xmlns:vt="http://schemas.openxmlformats.org/officeDocument/2006/docPropsVTypes"/>
</file>