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6dfa606fb6e27b5a2fcccd7ef4654d3d92cf5da"/>
    <w:p>
      <w:pPr>
        <w:pStyle w:val="Heading1"/>
      </w:pPr>
      <w:r>
        <w:t xml:space="preserve">Undergraduate Thesis: The Role of Architect in United States San Francisco</w:t>
      </w:r>
    </w:p>
    <w:bookmarkStart w:id="20" w:name="abstract"/>
    <w:p>
      <w:pPr>
        <w:pStyle w:val="Heading2"/>
      </w:pPr>
      <w:r>
        <w:t xml:space="preserve">Abstract</w:t>
      </w:r>
    </w:p>
    <w:p>
      <w:pPr>
        <w:pStyle w:val="FirstParagraph"/>
      </w:pPr>
      <w:r>
        <w:t xml:space="preserve">This Undergraduate Thesis explores the evolving role of architects in the context of United States San Francisco. As a city renowned for its architectural innovation and cultural diversity, San Francisco presents unique challenges and opportunities for architects. This thesis examines historical influences, contemporary practices, and future prospects for architects operating within this dynamic urban environment. It highlights the interplay between architectural design, sustainability efforts, and socio-economic factors in shaping the skyline of San Francisco.</w:t>
      </w:r>
    </w:p>
    <w:bookmarkEnd w:id="20"/>
    <w:bookmarkStart w:id="21" w:name="introduction"/>
    <w:p>
      <w:pPr>
        <w:pStyle w:val="Heading2"/>
      </w:pPr>
      <w:r>
        <w:t xml:space="preserve">Introduction</w:t>
      </w:r>
    </w:p>
    <w:p>
      <w:pPr>
        <w:pStyle w:val="FirstParagraph"/>
      </w:pPr>
      <w:r>
        <w:t xml:space="preserve">San Francisco has long been a beacon of architectural creativity in the United States. From its iconic cable cars to its towering skyscrapers like the Salesforce Tower, the city's built environment reflects a commitment to innovation and resilience. The role of an architect in San Francisco is not merely about designing structures but about addressing complex urban challenges while preserving cultural heritage. This thesis delves into how architects navigate these dual responsibilities, focusing on their contributions to both the physical and social fabric of the city.</w:t>
      </w:r>
    </w:p>
    <w:bookmarkEnd w:id="21"/>
    <w:bookmarkStart w:id="22" w:name="historical-context"/>
    <w:p>
      <w:pPr>
        <w:pStyle w:val="Heading2"/>
      </w:pPr>
      <w:r>
        <w:t xml:space="preserve">Historical Context</w:t>
      </w:r>
    </w:p>
    <w:p>
      <w:pPr>
        <w:pStyle w:val="FirstParagraph"/>
      </w:pPr>
      <w:r>
        <w:t xml:space="preserve">The architectural landscape of San Francisco has been shaped by its geography, climate, and history. The 1906 earthquake and subsequent fires led to a surge in seismic-resistant designs, while the mid-20th century saw the rise of modernist architecture influenced by figures like John Galen Howard. Today, San Francisco’s skyline is a blend of historical landmarks (e.g., Golden Gate Bridge) and cutting-edge developments (e.g., Twitter HQ). Architects in this city must balance preservation with progress, ensuring that new projects complement rather than overshadow their surroundings.</w:t>
      </w:r>
    </w:p>
    <w:bookmarkEnd w:id="22"/>
    <w:bookmarkStart w:id="23" w:name="key-challenges-for-architects"/>
    <w:p>
      <w:pPr>
        <w:pStyle w:val="Heading2"/>
      </w:pPr>
      <w:r>
        <w:t xml:space="preserve">Key Challenges for Architects</w:t>
      </w:r>
    </w:p>
    <w:p>
      <w:pPr>
        <w:pStyle w:val="FirstParagraph"/>
      </w:pPr>
      <w:r>
        <w:t xml:space="preserve">Architects in San Francisco face a unique set of challenges. The city’s stringent zoning laws, high cost of land, and environmental regulations require innovative solutions. Additionally, the need to address issues like homelessness and housing shortages demands that architects prioritize affordable design without compromising quality. For example, projects like the Mission Neighborhood Center emphasize community engagement and sustainable materials to meet these dual goals.</w:t>
      </w:r>
    </w:p>
    <w:bookmarkEnd w:id="23"/>
    <w:bookmarkStart w:id="24" w:name="sustainable-practices-in-san-francisco"/>
    <w:p>
      <w:pPr>
        <w:pStyle w:val="Heading2"/>
      </w:pPr>
      <w:r>
        <w:t xml:space="preserve">Sustainable Practices in San Francisco</w:t>
      </w:r>
    </w:p>
    <w:p>
      <w:pPr>
        <w:pStyle w:val="FirstParagraph"/>
      </w:pPr>
      <w:r>
        <w:t xml:space="preserve">San Francisco has been at the forefront of green building initiatives, with architects playing a pivotal role. The city’s Climate Action Plan mandates that new buildings achieve net-zero emissions by 2030. Architects respond by integrating solar panels, rainwater harvesting systems, and energy-efficient designs into their projects. The Salesforce Tower itself features a 165-foot vertical garden and LEED Gold certification, showcasing how contemporary architects in San Francisco can merge aesthetics with environmental responsibility.</w:t>
      </w:r>
    </w:p>
    <w:bookmarkEnd w:id="24"/>
    <w:bookmarkStart w:id="25" w:name="technological-advancements"/>
    <w:p>
      <w:pPr>
        <w:pStyle w:val="Heading2"/>
      </w:pPr>
      <w:r>
        <w:t xml:space="preserve">Technological Advancements</w:t>
      </w:r>
    </w:p>
    <w:p>
      <w:pPr>
        <w:pStyle w:val="FirstParagraph"/>
      </w:pPr>
      <w:r>
        <w:t xml:space="preserve">Advancements in technology have transformed the practice of architecture. In San Francisco, architects leverage tools like Building Information Modeling (BIM) and 3D printing to streamline design processes and reduce waste. These innovations are particularly relevant in a city where space is limited and efficiency is critical. Furthermore, smart building technologies are being incorporated into new developments to enhance energy management and user experience.</w:t>
      </w:r>
    </w:p>
    <w:bookmarkEnd w:id="25"/>
    <w:bookmarkStart w:id="26" w:name="case-study-the-transamerica-pyramid"/>
    <w:p>
      <w:pPr>
        <w:pStyle w:val="Heading2"/>
      </w:pPr>
      <w:r>
        <w:t xml:space="preserve">Case Study: The Transamerica Pyramid</w:t>
      </w:r>
    </w:p>
    <w:p>
      <w:pPr>
        <w:pStyle w:val="FirstParagraph"/>
      </w:pPr>
      <w:r>
        <w:t xml:space="preserve">The Transamerica Pyramid, designed by William Pereira in 1972, remains a symbol of San Francisco’s architectural ingenuity. Its unique geometric form was not only an aesthetic choice but also a practical response to seismic activity. This case study illustrates how architects in the United States San Francisco must innovate within constraints to create structures that are both functional and iconic.</w:t>
      </w:r>
    </w:p>
    <w:bookmarkEnd w:id="26"/>
    <w:bookmarkStart w:id="27" w:name="future-prospects"/>
    <w:p>
      <w:pPr>
        <w:pStyle w:val="Heading2"/>
      </w:pPr>
      <w:r>
        <w:t xml:space="preserve">Future Prospects</w:t>
      </w:r>
    </w:p>
    <w:p>
      <w:pPr>
        <w:pStyle w:val="FirstParagraph"/>
      </w:pPr>
      <w:r>
        <w:t xml:space="preserve">As San Francisco continues to grow, the role of architects will become even more critical. Emerging trends such as adaptive reuse (e.g., converting industrial buildings into residential spaces) and modular construction will shape the city’s future. Additionally, architects must address rising sea levels through resilient design strategies. The profession in San Francisco is poised to lead in redefining what it means to build sustainably and inclusively.</w:t>
      </w:r>
    </w:p>
    <w:bookmarkEnd w:id="27"/>
    <w:bookmarkStart w:id="28" w:name="conclusion"/>
    <w:p>
      <w:pPr>
        <w:pStyle w:val="Heading2"/>
      </w:pPr>
      <w:r>
        <w:t xml:space="preserve">Conclusion</w:t>
      </w:r>
    </w:p>
    <w:p>
      <w:pPr>
        <w:pStyle w:val="FirstParagraph"/>
      </w:pPr>
      <w:r>
        <w:t xml:space="preserve">This Undergraduate Thesis underscores the vital role of architects in United States San Francisco. By navigating historical legacies, environmental challenges, and technological innovations, architects contribute to a city that is both a cultural landmark and a model for sustainable urban development. Their work ensures that San Francisco remains a place where architectural excellence meets social responsibility.</w:t>
      </w:r>
    </w:p>
    <w:bookmarkEnd w:id="28"/>
    <w:bookmarkStart w:id="29" w:name="references"/>
    <w:p>
      <w:pPr>
        <w:pStyle w:val="Heading2"/>
      </w:pPr>
      <w:r>
        <w:t xml:space="preserve">References</w:t>
      </w:r>
    </w:p>
    <w:p>
      <w:pPr>
        <w:numPr>
          <w:ilvl w:val="0"/>
          <w:numId w:val="1001"/>
        </w:numPr>
        <w:pStyle w:val="Compact"/>
      </w:pPr>
      <w:r>
        <w:t xml:space="preserve">San Francisco Planning Department. (2023). Climate Action Plan 2030.</w:t>
      </w:r>
    </w:p>
    <w:p>
      <w:pPr>
        <w:numPr>
          <w:ilvl w:val="0"/>
          <w:numId w:val="1001"/>
        </w:numPr>
        <w:pStyle w:val="Compact"/>
      </w:pPr>
      <w:r>
        <w:t xml:space="preserve">Pereira, W. (1975). The Transamerica Pyramid: Design and Construction.</w:t>
      </w:r>
    </w:p>
    <w:p>
      <w:pPr>
        <w:numPr>
          <w:ilvl w:val="0"/>
          <w:numId w:val="1001"/>
        </w:numPr>
        <w:pStyle w:val="Compact"/>
      </w:pPr>
      <w:r>
        <w:t xml:space="preserve">Salesforce Tower Case Study. (2021). LEED Gold Certification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United States San Francisco</dc:title>
  <dc:creator/>
  <cp:keywords/>
  <dcterms:created xsi:type="dcterms:W3CDTF">2026-07-21T10:35:02Z</dcterms:created>
  <dcterms:modified xsi:type="dcterms:W3CDTF">2026-07-21T10:35:02Z</dcterms:modified>
</cp:coreProperties>
</file>

<file path=docProps/custom.xml><?xml version="1.0" encoding="utf-8"?>
<Properties xmlns="http://schemas.openxmlformats.org/officeDocument/2006/custom-properties" xmlns:vt="http://schemas.openxmlformats.org/officeDocument/2006/docPropsVTypes"/>
</file>