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7" w:name="X28168a54d0bc59eea9bc80f4b1aafd82c6a3e36"/>
    <w:p>
      <w:pPr>
        <w:pStyle w:val="Heading1"/>
      </w:pPr>
      <w:r>
        <w:t xml:space="preserve">Undergraduate Thesis: The Role of an Architect in Uzbekistan Tashkent</w:t>
      </w:r>
    </w:p>
    <w:bookmarkStart w:id="20" w:name="introduction"/>
    <w:p>
      <w:pPr>
        <w:pStyle w:val="Heading2"/>
      </w:pPr>
      <w:r>
        <w:t xml:space="preserve">Introduction</w:t>
      </w:r>
    </w:p>
    <w:p>
      <w:pPr>
        <w:pStyle w:val="FirstParagraph"/>
      </w:pPr>
      <w:r>
        <w:t xml:space="preserve">The field of architecture is a vital discipline that shapes the physical and cultural identity of societies. In the context of Uzbekistan Tashkent, an architect plays a pivotal role in harmonizing historical preservation with modern development. As the capital city of Uzbekistan, Tashkent is a melting pot of Central Asian traditions, Soviet-era infrastructure, and contemporary urbanization. This thesis explores the responsibilities, challenges, and opportunities faced by architects in Tashkent while emphasizing their contribution to sustainable development and cultural heritage preservation.</w:t>
      </w:r>
    </w:p>
    <w:bookmarkEnd w:id="20"/>
    <w:bookmarkStart w:id="22" w:name="objectives"/>
    <w:bookmarkStart w:id="21" w:name="objectives-of-the-thesis"/>
    <w:p>
      <w:pPr>
        <w:pStyle w:val="Heading2"/>
      </w:pPr>
      <w:r>
        <w:t xml:space="preserve">Objectives of the Thesis</w:t>
      </w:r>
    </w:p>
    <w:p>
      <w:pPr>
        <w:numPr>
          <w:ilvl w:val="0"/>
          <w:numId w:val="1001"/>
        </w:numPr>
        <w:pStyle w:val="Compact"/>
      </w:pPr>
      <w:r>
        <w:t xml:space="preserve">To analyze the historical evolution of architecture in Uzbekistan Tashkent.</w:t>
      </w:r>
    </w:p>
    <w:p>
      <w:pPr>
        <w:numPr>
          <w:ilvl w:val="0"/>
          <w:numId w:val="1001"/>
        </w:numPr>
        <w:pStyle w:val="Compact"/>
      </w:pPr>
      <w:r>
        <w:t xml:space="preserve">To examine the role of an architect in balancing traditional and modern design principles.</w:t>
      </w:r>
    </w:p>
    <w:p>
      <w:pPr>
        <w:numPr>
          <w:ilvl w:val="0"/>
          <w:numId w:val="1001"/>
        </w:numPr>
        <w:pStyle w:val="Compact"/>
      </w:pPr>
      <w:r>
        <w:t xml:space="preserve">To evaluate current challenges such as rapid urbanization, resource constraints, and climate change.</w:t>
      </w:r>
    </w:p>
    <w:p>
      <w:pPr>
        <w:numPr>
          <w:ilvl w:val="0"/>
          <w:numId w:val="1001"/>
        </w:numPr>
        <w:pStyle w:val="Compact"/>
      </w:pPr>
      <w:r>
        <w:t xml:space="preserve">To propose recommendations for future architectural practices in Tashkent.</w:t>
      </w:r>
    </w:p>
    <w:bookmarkEnd w:id="21"/>
    <w:bookmarkEnd w:id="22"/>
    <w:bookmarkStart w:id="24" w:name="historical_context"/>
    <w:bookmarkStart w:id="23" w:name="X21645997c7987ecec7c3ec3f8650146dbaf077a"/>
    <w:p>
      <w:pPr>
        <w:pStyle w:val="Heading2"/>
      </w:pPr>
      <w:r>
        <w:t xml:space="preserve">Historical Context of Architecture in Uzbekistan Tashkent</w:t>
      </w:r>
    </w:p>
    <w:p>
      <w:pPr>
        <w:pStyle w:val="FirstParagraph"/>
      </w:pPr>
      <w:r>
        <w:t xml:space="preserve">Tashkent's architectural landscape is a testament to its rich history. The city has been influenced by Persian, Turkic, and Russian styles over centuries. Notable examples include the Guli Khan Complex (19th century), which reflects traditional Islamic architecture, and the State Academic Theatre of Uzbekistan (Soviet era), showcasing utilitarian yet functional design.</w:t>
      </w:r>
    </w:p>
    <w:p>
      <w:pPr>
        <w:pStyle w:val="BodyText"/>
      </w:pPr>
      <w:r>
        <w:t xml:space="preserve">In recent decades, Tashkent has undergone rapid modernization, with skyscrapers and shopping malls replacing older structures. However, this transformation raises concerns about losing cultural identity. An architect in Tashkent must navigate these competing demands: preserving heritage while accommodating contemporary needs.</w:t>
      </w:r>
    </w:p>
    <w:bookmarkEnd w:id="23"/>
    <w:bookmarkEnd w:id="24"/>
    <w:bookmarkStart w:id="26" w:name="role_of_an_architect"/>
    <w:bookmarkStart w:id="25" w:name="X0db2c28489a42ec1fe935aec19d6f44373ea241"/>
    <w:p>
      <w:pPr>
        <w:pStyle w:val="Heading2"/>
      </w:pPr>
      <w:r>
        <w:t xml:space="preserve">The Role of an Architect in Uzbekistan Tashkent</w:t>
      </w:r>
    </w:p>
    <w:p>
      <w:pPr>
        <w:pStyle w:val="FirstParagraph"/>
      </w:pPr>
      <w:r>
        <w:t xml:space="preserve">An architect in Tashkent is not merely a designer but a custodian of the city's cultural and environmental legacy. Their responsibilities include:</w:t>
      </w:r>
    </w:p>
    <w:p>
      <w:pPr>
        <w:numPr>
          <w:ilvl w:val="0"/>
          <w:numId w:val="1002"/>
        </w:numPr>
        <w:pStyle w:val="Compact"/>
      </w:pPr>
      <w:r>
        <w:rPr>
          <w:bCs/>
          <w:b/>
        </w:rPr>
        <w:t xml:space="preserve">Cultural Preservation:</w:t>
      </w:r>
      <w:r>
        <w:t xml:space="preserve"> </w:t>
      </w:r>
      <w:r>
        <w:t xml:space="preserve">Integrating traditional elements like tilework, domes, and courtyards into modern structures.</w:t>
      </w:r>
    </w:p>
    <w:p>
      <w:pPr>
        <w:numPr>
          <w:ilvl w:val="0"/>
          <w:numId w:val="1002"/>
        </w:numPr>
        <w:pStyle w:val="Compact"/>
      </w:pPr>
      <w:r>
        <w:rPr>
          <w:bCs/>
          <w:b/>
        </w:rPr>
        <w:t xml:space="preserve">Sustainable Design:</w:t>
      </w:r>
      <w:r>
        <w:t xml:space="preserve"> </w:t>
      </w:r>
      <w:r>
        <w:t xml:space="preserve">Addressing climate challenges such as extreme temperatures by using locally sourced materials and passive cooling techniques.</w:t>
      </w:r>
    </w:p>
    <w:p>
      <w:pPr>
        <w:numPr>
          <w:ilvl w:val="0"/>
          <w:numId w:val="1002"/>
        </w:numPr>
        <w:pStyle w:val="Compact"/>
      </w:pPr>
      <w:r>
        <w:rPr>
          <w:bCs/>
          <w:b/>
        </w:rPr>
        <w:t xml:space="preserve">Urban Planning:</w:t>
      </w:r>
      <w:r>
        <w:t xml:space="preserve"> </w:t>
      </w:r>
      <w:r>
        <w:t xml:space="preserve">Designing public spaces that foster community interaction while adhering to zoning regulations and infrastructure standards.</w:t>
      </w:r>
    </w:p>
    <w:p>
      <w:pPr>
        <w:pStyle w:val="FirstParagraph"/>
      </w:pPr>
      <w:r>
        <w:t xml:space="preserve">A successful architect in Tashkent must also collaborate with government agencies, private developers, and local communities to ensure projects meet both functional and aesthetic goals.</w:t>
      </w:r>
    </w:p>
    <w:bookmarkEnd w:id="25"/>
    <w:bookmarkEnd w:id="26"/>
    <w:bookmarkStart w:id="30" w:name="case_studies"/>
    <w:bookmarkStart w:id="29" w:name="Xe46f8a777f1d7fae1061e7dc53cea4d39530d19"/>
    <w:p>
      <w:pPr>
        <w:pStyle w:val="Heading2"/>
      </w:pPr>
      <w:r>
        <w:t xml:space="preserve">Case Studies: Architectural Projects in Tashkent</w:t>
      </w:r>
    </w:p>
    <w:bookmarkStart w:id="27" w:name="the-central-state-museum-of-applied-arts"/>
    <w:p>
      <w:pPr>
        <w:pStyle w:val="Heading3"/>
      </w:pPr>
      <w:r>
        <w:t xml:space="preserve">The Central State Museum of Applied Arts</w:t>
      </w:r>
    </w:p>
    <w:p>
      <w:pPr>
        <w:pStyle w:val="FirstParagraph"/>
      </w:pPr>
      <w:r>
        <w:t xml:space="preserve">This modern museum, designed by the firm A+D Architects, exemplifies how traditional motifs can be merged with contemporary materials. The building features intricate geometric patterns inspired by Uzbek textiles while utilizing energy-efficient glass facades.</w:t>
      </w:r>
    </w:p>
    <w:bookmarkEnd w:id="27"/>
    <w:bookmarkStart w:id="28" w:name="shohi-zahir-complex"/>
    <w:p>
      <w:pPr>
        <w:pStyle w:val="Heading3"/>
      </w:pPr>
      <w:r>
        <w:t xml:space="preserve">Shohi Zahir Complex</w:t>
      </w:r>
    </w:p>
    <w:p>
      <w:pPr>
        <w:pStyle w:val="FirstParagraph"/>
      </w:pPr>
      <w:r>
        <w:t xml:space="preserve">Located in the city center, this development combines luxury residences with cultural spaces. Architects prioritized historical accuracy in its design, ensuring that the structure complements neighboring monuments without overshadowing them.</w:t>
      </w:r>
    </w:p>
    <w:bookmarkEnd w:id="28"/>
    <w:bookmarkEnd w:id="29"/>
    <w:bookmarkEnd w:id="30"/>
    <w:bookmarkStart w:id="32" w:name="challenges"/>
    <w:bookmarkStart w:id="31" w:name="X735f94a20916427d579c9822778b64304a8f7f0"/>
    <w:p>
      <w:pPr>
        <w:pStyle w:val="Heading2"/>
      </w:pPr>
      <w:r>
        <w:t xml:space="preserve">Challenges Faced by Architects in Uzbekistan Tashkent</w:t>
      </w:r>
    </w:p>
    <w:p>
      <w:pPr>
        <w:pStyle w:val="FirstParagraph"/>
      </w:pPr>
      <w:r>
        <w:t xml:space="preserve">Despite their critical role, architects in Tashkent encounter several challenges:</w:t>
      </w:r>
    </w:p>
    <w:p>
      <w:pPr>
        <w:numPr>
          <w:ilvl w:val="0"/>
          <w:numId w:val="1003"/>
        </w:numPr>
        <w:pStyle w:val="Compact"/>
      </w:pPr>
      <w:r>
        <w:rPr>
          <w:bCs/>
          <w:b/>
        </w:rPr>
        <w:t xml:space="preserve">Rapid Urbanization:</w:t>
      </w:r>
      <w:r>
        <w:t xml:space="preserve"> </w:t>
      </w:r>
      <w:r>
        <w:t xml:space="preserve">The influx of population and demand for housing often leads to hasty construction, compromising quality and safety.</w:t>
      </w:r>
    </w:p>
    <w:p>
      <w:pPr>
        <w:numPr>
          <w:ilvl w:val="0"/>
          <w:numId w:val="1003"/>
        </w:numPr>
        <w:pStyle w:val="Compact"/>
      </w:pPr>
      <w:r>
        <w:rPr>
          <w:bCs/>
          <w:b/>
        </w:rPr>
        <w:t xml:space="preserve">Funding Limitations:</w:t>
      </w:r>
      <w:r>
        <w:t xml:space="preserve"> </w:t>
      </w:r>
      <w:r>
        <w:t xml:space="preserve">Public projects frequently face budget constraints, forcing architects to prioritize cost-effectiveness over innovation.</w:t>
      </w:r>
    </w:p>
    <w:p>
      <w:pPr>
        <w:numPr>
          <w:ilvl w:val="0"/>
          <w:numId w:val="1003"/>
        </w:numPr>
        <w:pStyle w:val="Compact"/>
      </w:pPr>
      <w:r>
        <w:rPr>
          <w:bCs/>
          <w:b/>
        </w:rPr>
        <w:t xml:space="preserve">Cultural Sensitivity:</w:t>
      </w:r>
      <w:r>
        <w:t xml:space="preserve"> </w:t>
      </w:r>
      <w:r>
        <w:t xml:space="preserve">Balancing modernity with the preservation of Uzbek traditions requires extensive research and stakeholder engagement.</w:t>
      </w:r>
    </w:p>
    <w:bookmarkEnd w:id="31"/>
    <w:bookmarkEnd w:id="32"/>
    <w:bookmarkStart w:id="34" w:name="recommendations"/>
    <w:bookmarkStart w:id="33" w:name="Xf7a9da45a5ab2cc4524f6848298b326a7994523"/>
    <w:p>
      <w:pPr>
        <w:pStyle w:val="Heading2"/>
      </w:pPr>
      <w:r>
        <w:t xml:space="preserve">Recommendations for Future Architectural Practices</w:t>
      </w:r>
    </w:p>
    <w:p>
      <w:pPr>
        <w:pStyle w:val="FirstParagraph"/>
      </w:pPr>
      <w:r>
        <w:t xml:space="preserve">To address these challenges, the following steps are proposed:</w:t>
      </w:r>
    </w:p>
    <w:p>
      <w:pPr>
        <w:numPr>
          <w:ilvl w:val="0"/>
          <w:numId w:val="1004"/>
        </w:numPr>
        <w:pStyle w:val="Compact"/>
      </w:pPr>
      <w:r>
        <w:rPr>
          <w:bCs/>
          <w:b/>
        </w:rPr>
        <w:t xml:space="preserve">Education and Training:</w:t>
      </w:r>
      <w:r>
        <w:t xml:space="preserve"> </w:t>
      </w:r>
      <w:r>
        <w:t xml:space="preserve">Strengthening architectural education in Uzbekistan to emphasize sustainable design, heritage conservation, and digital modeling tools.</w:t>
      </w:r>
    </w:p>
    <w:p>
      <w:pPr>
        <w:numPr>
          <w:ilvl w:val="0"/>
          <w:numId w:val="1004"/>
        </w:numPr>
        <w:pStyle w:val="Compact"/>
      </w:pPr>
      <w:r>
        <w:rPr>
          <w:bCs/>
          <w:b/>
        </w:rPr>
        <w:t xml:space="preserve">Government Support:</w:t>
      </w:r>
      <w:r>
        <w:t xml:space="preserve"> </w:t>
      </w:r>
      <w:r>
        <w:t xml:space="preserve">Encouraging policies that fund public architecture projects and incentivize the use of eco-friendly materials.</w:t>
      </w:r>
    </w:p>
    <w:p>
      <w:pPr>
        <w:numPr>
          <w:ilvl w:val="0"/>
          <w:numId w:val="1004"/>
        </w:numPr>
        <w:pStyle w:val="Compact"/>
      </w:pPr>
      <w:r>
        <w:rPr>
          <w:bCs/>
          <w:b/>
        </w:rPr>
        <w:t xml:space="preserve">Community Involvement:</w:t>
      </w:r>
      <w:r>
        <w:t xml:space="preserve"> </w:t>
      </w:r>
      <w:r>
        <w:t xml:space="preserve">Engaging local communities in the planning process to ensure their needs are reflected in architectural designs.</w:t>
      </w:r>
    </w:p>
    <w:bookmarkEnd w:id="33"/>
    <w:bookmarkEnd w:id="34"/>
    <w:bookmarkStart w:id="35" w:name="conclusion"/>
    <w:p>
      <w:pPr>
        <w:pStyle w:val="Heading2"/>
      </w:pPr>
      <w:r>
        <w:t xml:space="preserve">Conclusion</w:t>
      </w:r>
    </w:p>
    <w:p>
      <w:pPr>
        <w:pStyle w:val="FirstParagraph"/>
      </w:pPr>
      <w:r>
        <w:t xml:space="preserve">The role of an architect in Uzbekistan Tashkent is multifaceted, requiring a deep understanding of history, culture, and technology. As the city continues to evolve, architects must act as bridges between the past and future. By embracing sustainable practices, respecting cultural heritage, and adapting to modern demands, they can shape a vibrant urban environment that honors Tashkent's legacy while meeting the needs of its growing population.</w:t>
      </w:r>
    </w:p>
    <w:bookmarkEnd w:id="35"/>
    <w:bookmarkStart w:id="36" w:name="references"/>
    <w:p>
      <w:pPr>
        <w:pStyle w:val="Heading2"/>
      </w:pPr>
      <w:r>
        <w:t xml:space="preserve">References</w:t>
      </w:r>
    </w:p>
    <w:p>
      <w:pPr>
        <w:numPr>
          <w:ilvl w:val="0"/>
          <w:numId w:val="1005"/>
        </w:numPr>
        <w:pStyle w:val="Compact"/>
      </w:pPr>
      <w:r>
        <w:t xml:space="preserve">Ministry of Architecture and Construction, Uzbekistan. (2023). *National Urban Development Strategy.*</w:t>
      </w:r>
    </w:p>
    <w:p>
      <w:pPr>
        <w:numPr>
          <w:ilvl w:val="0"/>
          <w:numId w:val="1005"/>
        </w:numPr>
        <w:pStyle w:val="Compact"/>
      </w:pPr>
      <w:r>
        <w:t xml:space="preserve">Karimov, A. (2018). *Heritage and Modernity in Tashkent: A Case Study of Central Asian Cities.* Journal of Architectural History.</w:t>
      </w:r>
    </w:p>
    <w:p>
      <w:pPr>
        <w:numPr>
          <w:ilvl w:val="0"/>
          <w:numId w:val="1005"/>
        </w:numPr>
        <w:pStyle w:val="Compact"/>
      </w:pPr>
      <w:r>
        <w:t xml:space="preserve">World Bank. (2021). *Sustainable Urban Development in Central Asia.*</w:t>
      </w:r>
    </w:p>
    <w:bookmarkEnd w:id="36"/>
    <w:p>
      <w:pPr>
        <w:pStyle w:val="FirstParagraph"/>
      </w:pPr>
      <w:r>
        <w:t xml:space="preserve">This Undergraduate Thesis on the topic of an Architect in Uzbekistan Tashkent is submitted as part of the academic requirements for the Department of Architecture, [University Name], Tashkent.</w:t>
      </w:r>
    </w:p>
    <w:p>
      <w:pPr>
        <w:pStyle w:val="BodyText"/>
      </w:pPr>
      <w:r>
        <w:t xml:space="preserv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Uzbekistan Tashkent</dc:title>
  <dc:creator/>
  <dc:language>en</dc:language>
  <cp:keywords/>
  <dcterms:created xsi:type="dcterms:W3CDTF">2026-07-23T06:48:23Z</dcterms:created>
  <dcterms:modified xsi:type="dcterms:W3CDTF">2026-07-23T06:48:23Z</dcterms:modified>
</cp:coreProperties>
</file>

<file path=docProps/custom.xml><?xml version="1.0" encoding="utf-8"?>
<Properties xmlns="http://schemas.openxmlformats.org/officeDocument/2006/custom-properties" xmlns:vt="http://schemas.openxmlformats.org/officeDocument/2006/docPropsVTypes"/>
</file>