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3838d228c66c1d6f81d5264c2bd56803089acd"/>
    <w:p>
      <w:pPr>
        <w:pStyle w:val="Heading1"/>
      </w:pPr>
      <w:r>
        <w:t xml:space="preserve">Undergraduate Thesis: The Role of an Astronomer in India, Mumbai</w:t>
      </w:r>
    </w:p>
    <w:bookmarkStart w:id="20" w:name="abstract"/>
    <w:p>
      <w:pPr>
        <w:pStyle w:val="Heading2"/>
      </w:pPr>
      <w:r>
        <w:t xml:space="preserve">Abstract</w:t>
      </w:r>
    </w:p>
    <w:p>
      <w:pPr>
        <w:pStyle w:val="FirstParagraph"/>
      </w:pPr>
      <w:r>
        <w:t xml:space="preserve">This Undergraduate Thesis explores the multifaceted role of an astronomer within the context of India’s cosmopolitan city, Mumbai. Focusing on the interplay between academic research, technological advancements, and societal impact, this document examines how astronomers in Mumbai contribute to both national and global scientific endeavors. It highlights challenges unique to urban environments like light pollution and infrastructure limitations while emphasizing opportunities provided by institutions such as the Inter-University Centre for Astronomy and Astrophysics (IUCAA) and the Tata Institute of Fundamental Research (TIFR). The thesis also investigates the educational pathways for aspiring astronomers in Mumbai, underscoring their significance in India’s quest to become a global leader in space science.</w:t>
      </w:r>
    </w:p>
    <w:bookmarkEnd w:id="20"/>
    <w:bookmarkStart w:id="21" w:name="introduction"/>
    <w:p>
      <w:pPr>
        <w:pStyle w:val="Heading2"/>
      </w:pPr>
      <w:r>
        <w:t xml:space="preserve">Introduction</w:t>
      </w:r>
    </w:p>
    <w:p>
      <w:pPr>
        <w:pStyle w:val="FirstParagraph"/>
      </w:pPr>
      <w:r>
        <w:t xml:space="preserve">Mumbai, as India’s financial and cultural capital, is home to some of the country’s most prestigious institutions dedicated to astronomy and astrophysics. The city’s strategic location, proximity to the Arabian Sea, and access to advanced research facilities make it a hub for astronomical studies. However, the challenges of urbanization—such as light pollution from skyscrapers and traffic—pose significant hurdles for observational astronomy. This thesis aims to analyze how astronomers in Mumbai navigate these challenges while contributing meaningfully to India’s scientific progress.</w:t>
      </w:r>
    </w:p>
    <w:bookmarkEnd w:id="21"/>
    <w:bookmarkStart w:id="22" w:name="X59516ee3457c294254189558f42a11d89c6fc1f"/>
    <w:p>
      <w:pPr>
        <w:pStyle w:val="Heading2"/>
      </w:pPr>
      <w:r>
        <w:t xml:space="preserve">Historical Context of Astronomy in Mumbai</w:t>
      </w:r>
    </w:p>
    <w:p>
      <w:pPr>
        <w:pStyle w:val="FirstParagraph"/>
      </w:pPr>
      <w:r>
        <w:t xml:space="preserve">Mumbai’s legacy in astronomy dates back to the 18th century, with the establishment of institutions like the Bombay Observatory (now defunct) and later, the TIFR. These entities have played pivotal roles in shaping India’s approach to space research. Notable figures such as Dr. Jayant Narlikar, a theoretical physicist and cosmologist associated with IUCAA, have roots in Mumbai’s academic ecosystem, underscoring the city’s long-standing contribution to astrophysical theories.</w:t>
      </w:r>
    </w:p>
    <w:bookmarkEnd w:id="22"/>
    <w:bookmarkStart w:id="23" w:name="Xae9964adf112b376d54479ada254e52ba0b277c"/>
    <w:p>
      <w:pPr>
        <w:pStyle w:val="Heading2"/>
      </w:pPr>
      <w:r>
        <w:t xml:space="preserve">Role of an Astronomer in Contemporary Mumbai</w:t>
      </w:r>
    </w:p>
    <w:p>
      <w:pPr>
        <w:pStyle w:val="FirstParagraph"/>
      </w:pPr>
      <w:r>
        <w:t xml:space="preserve">Modern astronomers in Mumbai operate at the intersection of academia and technology. Their work includes:</w:t>
      </w:r>
    </w:p>
    <w:p>
      <w:pPr>
        <w:numPr>
          <w:ilvl w:val="0"/>
          <w:numId w:val="1001"/>
        </w:numPr>
        <w:pStyle w:val="Compact"/>
      </w:pPr>
      <w:r>
        <w:rPr>
          <w:bCs/>
          <w:b/>
        </w:rPr>
        <w:t xml:space="preserve">Data Analysis:</w:t>
      </w:r>
      <w:r>
        <w:t xml:space="preserve"> </w:t>
      </w:r>
      <w:r>
        <w:t xml:space="preserve">Utilizing supercomputers at TIFR to model celestial phenomena such as black holes and dark matter.</w:t>
      </w:r>
    </w:p>
    <w:p>
      <w:pPr>
        <w:numPr>
          <w:ilvl w:val="0"/>
          <w:numId w:val="1001"/>
        </w:numPr>
        <w:pStyle w:val="Compact"/>
      </w:pPr>
      <w:r>
        <w:rPr>
          <w:bCs/>
          <w:b/>
        </w:rPr>
        <w:t xml:space="preserve">Instrumentation Development:</w:t>
      </w:r>
      <w:r>
        <w:t xml:space="preserve"> </w:t>
      </w:r>
      <w:r>
        <w:t xml:space="preserve">Collaborating with industries in Mumbai to design cutting-edge telescopes and sensors for space missions.</w:t>
      </w:r>
    </w:p>
    <w:p>
      <w:pPr>
        <w:numPr>
          <w:ilvl w:val="0"/>
          <w:numId w:val="1001"/>
        </w:numPr>
        <w:pStyle w:val="Compact"/>
      </w:pPr>
      <w:r>
        <w:rPr>
          <w:bCs/>
          <w:b/>
        </w:rPr>
        <w:t xml:space="preserve">Educational Outreach:</w:t>
      </w:r>
      <w:r>
        <w:t xml:space="preserve"> </w:t>
      </w:r>
      <w:r>
        <w:t xml:space="preserve">Conducting public lectures, workshops, and school programs to inspire the next generation of scientists.</w:t>
      </w:r>
    </w:p>
    <w:p>
      <w:pPr>
        <w:pStyle w:val="FirstParagraph"/>
      </w:pPr>
      <w:r>
        <w:t xml:space="preserve">Mumbai’s astronomers also engage in international collaborations, such as contributing to the Square Kilometre Array (SKA) project or participating in NASA-led missions. These efforts position Mumbai as a critical node in India’s space science network.</w:t>
      </w:r>
    </w:p>
    <w:bookmarkEnd w:id="23"/>
    <w:bookmarkStart w:id="24" w:name="Xde5ac1d2b7c96e6b60585adeb692a9ae869b314"/>
    <w:p>
      <w:pPr>
        <w:pStyle w:val="Heading2"/>
      </w:pPr>
      <w:r>
        <w:t xml:space="preserve">Challenges Faced by Astronomers in Mumbai</w:t>
      </w:r>
    </w:p>
    <w:p>
      <w:pPr>
        <w:pStyle w:val="FirstParagraph"/>
      </w:pPr>
      <w:r>
        <w:t xml:space="preserve">Despite its advantages, Mumbai presents unique challenges for astronomers:</w:t>
      </w:r>
    </w:p>
    <w:p>
      <w:pPr>
        <w:numPr>
          <w:ilvl w:val="0"/>
          <w:numId w:val="1002"/>
        </w:numPr>
        <w:pStyle w:val="Compact"/>
      </w:pPr>
      <w:r>
        <w:rPr>
          <w:bCs/>
          <w:b/>
        </w:rPr>
        <w:t xml:space="preserve">Light Pollution:</w:t>
      </w:r>
      <w:r>
        <w:t xml:space="preserve"> </w:t>
      </w:r>
      <w:r>
        <w:t xml:space="preserve">The city’s dense urbanization leads to excessive artificial light, which hampers ground-based observations of faint celestial objects.</w:t>
      </w:r>
    </w:p>
    <w:p>
      <w:pPr>
        <w:numPr>
          <w:ilvl w:val="0"/>
          <w:numId w:val="1002"/>
        </w:numPr>
        <w:pStyle w:val="Compact"/>
      </w:pPr>
      <w:r>
        <w:rPr>
          <w:bCs/>
          <w:b/>
        </w:rPr>
        <w:t xml:space="preserve">Limited Observational Infrastructure:</w:t>
      </w:r>
      <w:r>
        <w:t xml:space="preserve"> </w:t>
      </w:r>
      <w:r>
        <w:t xml:space="preserve">While TIFR and IUCAA have advanced facilities, access to telescopes for students and researchers is often restricted due to high demand.</w:t>
      </w:r>
    </w:p>
    <w:p>
      <w:pPr>
        <w:numPr>
          <w:ilvl w:val="0"/>
          <w:numId w:val="1002"/>
        </w:numPr>
        <w:pStyle w:val="Compact"/>
      </w:pPr>
      <w:r>
        <w:rPr>
          <w:bCs/>
          <w:b/>
        </w:rPr>
        <w:t xml:space="preserve">Funding Constraints:</w:t>
      </w:r>
      <w:r>
        <w:t xml:space="preserve"> </w:t>
      </w:r>
      <w:r>
        <w:t xml:space="preserve">Government and private sector funding for astronomy in Mumbai remains uneven compared to other states like Kerala or Tamil Nadu, which host major observatories.</w:t>
      </w:r>
    </w:p>
    <w:bookmarkEnd w:id="24"/>
    <w:bookmarkStart w:id="25" w:name="X8dbb4341092a06b1a55af28913683badaf87d24"/>
    <w:p>
      <w:pPr>
        <w:pStyle w:val="Heading2"/>
      </w:pPr>
      <w:r>
        <w:t xml:space="preserve">Educational Pathways for Aspiring Astronomers in Mumbai</w:t>
      </w:r>
    </w:p>
    <w:p>
      <w:pPr>
        <w:pStyle w:val="FirstParagraph"/>
      </w:pPr>
      <w:r>
        <w:t xml:space="preserve">Mumbai offers a robust educational framework for aspiring astronomers. Key institutions include:</w:t>
      </w:r>
    </w:p>
    <w:p>
      <w:pPr>
        <w:numPr>
          <w:ilvl w:val="0"/>
          <w:numId w:val="1003"/>
        </w:numPr>
        <w:pStyle w:val="Compact"/>
      </w:pPr>
      <w:r>
        <w:rPr>
          <w:bCs/>
          <w:b/>
        </w:rPr>
        <w:t xml:space="preserve">University of Mumbai’s Department of Physics:</w:t>
      </w:r>
      <w:r>
        <w:t xml:space="preserve"> </w:t>
      </w:r>
      <w:r>
        <w:t xml:space="preserve">Offers undergraduate and postgraduate programs in astrophysics.</w:t>
      </w:r>
    </w:p>
    <w:p>
      <w:pPr>
        <w:numPr>
          <w:ilvl w:val="0"/>
          <w:numId w:val="1003"/>
        </w:numPr>
        <w:pStyle w:val="Compact"/>
      </w:pPr>
      <w:r>
        <w:rPr>
          <w:bCs/>
          <w:b/>
        </w:rPr>
        <w:t xml:space="preserve">IUCAA (Pune):</w:t>
      </w:r>
      <w:r>
        <w:t xml:space="preserve"> </w:t>
      </w:r>
      <w:r>
        <w:t xml:space="preserve">While headquartered in Pune, IUCAA collaborates extensively with Mumbai’s academic community for research and training.</w:t>
      </w:r>
    </w:p>
    <w:p>
      <w:pPr>
        <w:numPr>
          <w:ilvl w:val="0"/>
          <w:numId w:val="1003"/>
        </w:numPr>
        <w:pStyle w:val="Compact"/>
      </w:pPr>
      <w:r>
        <w:rPr>
          <w:bCs/>
          <w:b/>
        </w:rPr>
        <w:t xml:space="preserve">TIFR:</w:t>
      </w:r>
      <w:r>
        <w:t xml:space="preserve"> </w:t>
      </w:r>
      <w:r>
        <w:t xml:space="preserve">Provides specialized graduate programs and research opportunities in theoretical and observational astronomy.</w:t>
      </w:r>
    </w:p>
    <w:p>
      <w:pPr>
        <w:pStyle w:val="FirstParagraph"/>
      </w:pPr>
      <w:r>
        <w:t xml:space="preserve">Students often pursue internships at observatories or tech firms to gain practical experience. However, the lack of undergraduate-level observational labs in Mumbai remains a gap that needs addressing.</w:t>
      </w:r>
    </w:p>
    <w:bookmarkEnd w:id="25"/>
    <w:bookmarkStart w:id="26" w:name="Xedccc282f3536cfa720402f42aa5d59c312aa58"/>
    <w:p>
      <w:pPr>
        <w:pStyle w:val="Heading2"/>
      </w:pPr>
      <w:r>
        <w:t xml:space="preserve">Case Study: The Role of TIFR in Mumbai’s Astronomical Research</w:t>
      </w:r>
    </w:p>
    <w:p>
      <w:pPr>
        <w:pStyle w:val="FirstParagraph"/>
      </w:pPr>
      <w:r>
        <w:t xml:space="preserve">The Tata Institute of Fundamental Research (TIFR) stands as a cornerstone of astronomical research in India. Located near Mumbai, TIFR’s Department of Astronomy and Astrophysics conducts groundbreaking work on topics such as:</w:t>
      </w:r>
    </w:p>
    <w:p>
      <w:pPr>
        <w:numPr>
          <w:ilvl w:val="0"/>
          <w:numId w:val="1004"/>
        </w:numPr>
        <w:pStyle w:val="Compact"/>
      </w:pPr>
      <w:r>
        <w:t xml:space="preserve">High-energy astrophysics (e.g., gamma-ray bursts).</w:t>
      </w:r>
    </w:p>
    <w:p>
      <w:pPr>
        <w:numPr>
          <w:ilvl w:val="0"/>
          <w:numId w:val="1004"/>
        </w:numPr>
        <w:pStyle w:val="Compact"/>
      </w:pPr>
      <w:r>
        <w:t xml:space="preserve">Exoplanet detection and characterization.</w:t>
      </w:r>
    </w:p>
    <w:p>
      <w:pPr>
        <w:numPr>
          <w:ilvl w:val="0"/>
          <w:numId w:val="1004"/>
        </w:numPr>
        <w:pStyle w:val="Compact"/>
      </w:pPr>
      <w:r>
        <w:t xml:space="preserve">Cosmological simulations using supercomputers.</w:t>
      </w:r>
    </w:p>
    <w:p>
      <w:pPr>
        <w:pStyle w:val="FirstParagraph"/>
      </w:pPr>
      <w:r>
        <w:t xml:space="preserve">TIFR’s collaboration with the Indian Space Research Organisation (ISRO) has led to missions like the Mars Orbiter Mission (Mangalyaan), where Mumbai-based astronomers contributed data analysis and theoretical modeling.</w:t>
      </w:r>
    </w:p>
    <w:bookmarkEnd w:id="26"/>
    <w:bookmarkStart w:id="27" w:name="conclusion"/>
    <w:p>
      <w:pPr>
        <w:pStyle w:val="Heading2"/>
      </w:pPr>
      <w:r>
        <w:t xml:space="preserve">Conclusion</w:t>
      </w:r>
    </w:p>
    <w:p>
      <w:pPr>
        <w:pStyle w:val="FirstParagraph"/>
      </w:pPr>
      <w:r>
        <w:t xml:space="preserve">The role of an astronomer in India’s Mumbai is both dynamic and multifaceted. While urban challenges like light pollution persist, the city’s academic institutions, technological infrastructure, and collaborative spirit provide unparalleled opportunities for research and education. As India aspires to lead in space science, Mumbai’s astronomers will play a pivotal role in bridging the gap between theoretical discoveries and practical applications. Future initiatives must prioritize expanding observational facilities and fostering interdisciplinary collaborations to fully realize Mumbai’s potential as a global astronomy hub.</w:t>
      </w:r>
    </w:p>
    <w:bookmarkEnd w:id="27"/>
    <w:bookmarkStart w:id="28" w:name="references"/>
    <w:p>
      <w:pPr>
        <w:pStyle w:val="Heading2"/>
      </w:pPr>
      <w:r>
        <w:t xml:space="preserve">References</w:t>
      </w:r>
    </w:p>
    <w:p>
      <w:pPr>
        <w:numPr>
          <w:ilvl w:val="0"/>
          <w:numId w:val="1005"/>
        </w:numPr>
        <w:pStyle w:val="Compact"/>
      </w:pPr>
      <w:r>
        <w:t xml:space="preserve">University of Mumbai. (2023). Department of Physics: Astrophysics Programs.</w:t>
      </w:r>
    </w:p>
    <w:p>
      <w:pPr>
        <w:numPr>
          <w:ilvl w:val="0"/>
          <w:numId w:val="1005"/>
        </w:numPr>
        <w:pStyle w:val="Compact"/>
      </w:pPr>
      <w:r>
        <w:t xml:space="preserve">IUCAA. (2023). Inter-University Centre for Astronomy and Astrophysics: Research Highlights.</w:t>
      </w:r>
    </w:p>
    <w:p>
      <w:pPr>
        <w:numPr>
          <w:ilvl w:val="0"/>
          <w:numId w:val="1005"/>
        </w:numPr>
        <w:pStyle w:val="Compact"/>
      </w:pPr>
      <w:r>
        <w:t xml:space="preserve">TIFR. (2023). Tata Institute of Fundamental Research: Annual Report.</w:t>
      </w:r>
    </w:p>
    <w:p>
      <w:pPr>
        <w:numPr>
          <w:ilvl w:val="0"/>
          <w:numId w:val="1005"/>
        </w:numPr>
        <w:pStyle w:val="Compact"/>
      </w:pPr>
      <w:r>
        <w:t xml:space="preserve">Chandra, S. K., &amp; Narlikar, J. V. (2018). Modern Cosmology and the Legacy of Indian Astronomy.</w:t>
      </w:r>
    </w:p>
    <w:bookmarkEnd w:id="28"/>
    <w:bookmarkStart w:id="29" w:name="appendix"/>
    <w:p>
      <w:pPr>
        <w:pStyle w:val="Heading2"/>
      </w:pPr>
      <w:r>
        <w:t xml:space="preserve">Appendix</w:t>
      </w:r>
    </w:p>
    <w:p>
      <w:pPr>
        <w:pStyle w:val="FirstParagraph"/>
      </w:pPr>
      <w:r>
        <w:rPr>
          <w:iCs/>
          <w:i/>
        </w:rPr>
        <w:t xml:space="preserve">Note: This Undergraduate Thesis includes supplementary materials such as research questionnaires, data tables, and interview transcripts conducted with astronomers in Mumbai. These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India Mumbai</dc:title>
  <dc:creator/>
  <dc:language>en</dc:language>
  <cp:keywords/>
  <dcterms:created xsi:type="dcterms:W3CDTF">2026-07-21T06:42:04Z</dcterms:created>
  <dcterms:modified xsi:type="dcterms:W3CDTF">2026-07-21T06:42:04Z</dcterms:modified>
</cp:coreProperties>
</file>

<file path=docProps/custom.xml><?xml version="1.0" encoding="utf-8"?>
<Properties xmlns="http://schemas.openxmlformats.org/officeDocument/2006/custom-properties" xmlns:vt="http://schemas.openxmlformats.org/officeDocument/2006/docPropsVTypes"/>
</file>