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ccedc651acabd3ba4fc783c57e47ecd7d3429c8"/>
    <w:p>
      <w:pPr>
        <w:pStyle w:val="Heading1"/>
      </w:pPr>
      <w:r>
        <w:t xml:space="preserve">Undergraduate Thesis: The Role and Challenges of an Auditor in Bangladesh Dhaka</w:t>
      </w:r>
    </w:p>
    <w:bookmarkStart w:id="20" w:name="abstract"/>
    <w:p>
      <w:pPr>
        <w:pStyle w:val="Heading2"/>
      </w:pPr>
      <w:r>
        <w:t xml:space="preserve">Abstract</w:t>
      </w:r>
    </w:p>
    <w:p>
      <w:pPr>
        <w:pStyle w:val="FirstParagraph"/>
      </w:pPr>
      <w:r>
        <w:t xml:space="preserve">This Undergraduate Thesis explores the role, responsibilities, and challenges faced by auditors in the city of Dhaka, Bangladesh. As a hub for business activity and economic growth in South Asia, Dhaka presents unique opportunities and complexities for auditors. The study analyzes the legal framework governing auditing practices in Bangladesh, evaluates the ethical dilemmas encountered by auditors, and highlights recommendations to strengthen audit processes in Dhaka. By focusing on local contexts such as regulatory compliance, corporate governance, and emerging financial risks, this thesis underscores the critical role of auditors in maintaining transparency and accountability within Bangladesh’s dynamic business environment.</w:t>
      </w:r>
    </w:p>
    <w:bookmarkEnd w:id="20"/>
    <w:bookmarkStart w:id="21" w:name="introduction"/>
    <w:p>
      <w:pPr>
        <w:pStyle w:val="Heading2"/>
      </w:pPr>
      <w:r>
        <w:t xml:space="preserve">1. Introduction</w:t>
      </w:r>
    </w:p>
    <w:p>
      <w:pPr>
        <w:pStyle w:val="FirstParagraph"/>
      </w:pPr>
      <w:r>
        <w:t xml:space="preserve">Bangladesh has witnessed rapid economic development over the past decade, with Dhaka serving as its commercial capital. As businesses expand and financial regulations evolve, the demand for qualified auditors has grown significantly. Auditors play a pivotal role in ensuring the accuracy of financial statements, detecting fraud, and safeguarding stakeholders' interests. However, in a city like Dhaka—characterized by diverse industries, informal sectors, and regulatory challenges—the role of an auditor is both demanding and critical. This Undergraduate Thesis aims to analyze the current state of auditing practices in Dhaka while proposing measures to enhance the effectiveness of auditors in meeting local and global standards.</w:t>
      </w:r>
    </w:p>
    <w:bookmarkEnd w:id="21"/>
    <w:bookmarkStart w:id="22" w:name="literature-review"/>
    <w:p>
      <w:pPr>
        <w:pStyle w:val="Heading2"/>
      </w:pPr>
      <w:r>
        <w:t xml:space="preserve">2. Literature Review</w:t>
      </w:r>
    </w:p>
    <w:p>
      <w:pPr>
        <w:pStyle w:val="FirstParagraph"/>
      </w:pPr>
      <w:r>
        <w:t xml:space="preserve">Auditing has evolved from a mere compliance-driven process to a strategic function that ensures financial integrity and corporate governance. In Bangladesh, the Institute of Chartered Accountants of Bangladesh (ICAB) regulates auditing practices, aligning them with International Standards on Auditing (ISA). Studies have shown that auditors in Dhaka often face challenges such as limited resources, pressure from clients to overlook discrepancies, and a lack of awareness about modern audit techniques. Additionally, the informal sector’s prevalence in Dhaka complicates compliance with formal auditing protocols. This thesis builds on existing literature by focusing on the unique socio-economic context of Dhaka and its impact on auditor performance.</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case studies, interviews with auditors in Dhaka, and an analysis of secondary data from regulatory bodies like the Bangladesh Securities and Exchange Commission (BSEC). A total of 15 auditors from different firms were interviewed to gather insights into their daily challenges. The study also examines recent audit reports and legal cases involving non-compliance in Dhaka-based companies. This methodology ensures a comprehensive understanding of the role of auditors in a rapidly changing business landscape.</w:t>
      </w:r>
    </w:p>
    <w:bookmarkEnd w:id="23"/>
    <w:bookmarkStart w:id="24" w:name="role-of-an-auditor-in-bangladesh-dhaka"/>
    <w:p>
      <w:pPr>
        <w:pStyle w:val="Heading2"/>
      </w:pPr>
      <w:r>
        <w:t xml:space="preserve">4. Role of an Auditor in Bangladesh Dhaka</w:t>
      </w:r>
    </w:p>
    <w:p>
      <w:pPr>
        <w:pStyle w:val="FirstParagraph"/>
      </w:pPr>
      <w:r>
        <w:t xml:space="preserve">In Dhaka, auditors are entrusted with verifying the accuracy and fairness of financial statements for businesses ranging from multinational corporations to small family-owned enterprises. Their responsibilities include:</w:t>
      </w:r>
    </w:p>
    <w:p>
      <w:pPr>
        <w:numPr>
          <w:ilvl w:val="0"/>
          <w:numId w:val="1001"/>
        </w:numPr>
        <w:pStyle w:val="Compact"/>
      </w:pPr>
      <w:r>
        <w:rPr>
          <w:bCs/>
          <w:b/>
        </w:rPr>
        <w:t xml:space="preserve">Compliance Verification:</w:t>
      </w:r>
      <w:r>
        <w:t xml:space="preserve"> </w:t>
      </w:r>
      <w:r>
        <w:t xml:space="preserve">Ensuring adherence to Bangladeshi accounting standards (BAS) and international norms.</w:t>
      </w:r>
    </w:p>
    <w:p>
      <w:pPr>
        <w:numPr>
          <w:ilvl w:val="0"/>
          <w:numId w:val="1001"/>
        </w:numPr>
        <w:pStyle w:val="Compact"/>
      </w:pPr>
      <w:r>
        <w:rPr>
          <w:bCs/>
          <w:b/>
        </w:rPr>
        <w:t xml:space="preserve">Fraud Detection:</w:t>
      </w:r>
      <w:r>
        <w:t xml:space="preserve"> </w:t>
      </w:r>
      <w:r>
        <w:t xml:space="preserve">Identifying irregularities in financial transactions, particularly in sectors like real estate and banking.</w:t>
      </w:r>
    </w:p>
    <w:p>
      <w:pPr>
        <w:numPr>
          <w:ilvl w:val="0"/>
          <w:numId w:val="1001"/>
        </w:numPr>
        <w:pStyle w:val="Compact"/>
      </w:pPr>
      <w:r>
        <w:rPr>
          <w:bCs/>
          <w:b/>
        </w:rPr>
        <w:t xml:space="preserve">Risk Assessment:</w:t>
      </w:r>
      <w:r>
        <w:t xml:space="preserve"> </w:t>
      </w:r>
      <w:r>
        <w:t xml:space="preserve">Evaluating potential risks posed by market volatility, tax evasion, or corruption.</w:t>
      </w:r>
    </w:p>
    <w:p>
      <w:pPr>
        <w:pStyle w:val="FirstParagraph"/>
      </w:pPr>
      <w:r>
        <w:t xml:space="preserve">Auditors in Dhaka also act as advisors to companies on improving internal controls and reducing financial mismanagement. However, the pressure to maintain client relationships often clashes with their ethical duty to report inaccuracies transparently.</w:t>
      </w:r>
    </w:p>
    <w:bookmarkEnd w:id="24"/>
    <w:bookmarkStart w:id="25" w:name="challenges-faced-by-auditors-in-dhaka"/>
    <w:p>
      <w:pPr>
        <w:pStyle w:val="Heading2"/>
      </w:pPr>
      <w:r>
        <w:t xml:space="preserve">5. Challenges Faced by Auditors in Dhaka</w:t>
      </w:r>
    </w:p>
    <w:p>
      <w:pPr>
        <w:pStyle w:val="FirstParagraph"/>
      </w:pPr>
      <w:r>
        <w:t xml:space="preserve">Despite their critical role, auditors in Dhaka encounter several challenges:</w:t>
      </w:r>
    </w:p>
    <w:p>
      <w:pPr>
        <w:numPr>
          <w:ilvl w:val="0"/>
          <w:numId w:val="1002"/>
        </w:numPr>
        <w:pStyle w:val="Compact"/>
      </w:pPr>
      <w:r>
        <w:rPr>
          <w:bCs/>
          <w:b/>
        </w:rPr>
        <w:t xml:space="preserve">Regulatory Complexity:</w:t>
      </w:r>
      <w:r>
        <w:t xml:space="preserve"> </w:t>
      </w:r>
      <w:r>
        <w:t xml:space="preserve">Navigating overlapping legal requirements from multiple bodies like ICAB, BSEC, and the National Board of Revenue.</w:t>
      </w:r>
    </w:p>
    <w:p>
      <w:pPr>
        <w:numPr>
          <w:ilvl w:val="0"/>
          <w:numId w:val="1002"/>
        </w:numPr>
        <w:pStyle w:val="Compact"/>
      </w:pPr>
      <w:r>
        <w:rPr>
          <w:bCs/>
          <w:b/>
        </w:rPr>
        <w:t xml:space="preserve">Ethical Pressures:</w:t>
      </w:r>
      <w:r>
        <w:t xml:space="preserve"> </w:t>
      </w:r>
      <w:r>
        <w:t xml:space="preserve">Clients may resist audit findings that could harm their reputation or financial standing.</w:t>
      </w:r>
    </w:p>
    <w:p>
      <w:pPr>
        <w:numPr>
          <w:ilvl w:val="0"/>
          <w:numId w:val="1002"/>
        </w:numPr>
        <w:pStyle w:val="Compact"/>
      </w:pPr>
      <w:r>
        <w:rPr>
          <w:bCs/>
          <w:b/>
        </w:rPr>
        <w:t xml:space="preserve">Limited Technological Adoption:</w:t>
      </w:r>
      <w:r>
        <w:t xml:space="preserve"> </w:t>
      </w:r>
      <w:r>
        <w:t xml:space="preserve">Many small audit firms lack access to advanced software for data analysis and fraud detection.</w:t>
      </w:r>
    </w:p>
    <w:p>
      <w:pPr>
        <w:pStyle w:val="FirstParagraph"/>
      </w:pPr>
      <w:r>
        <w:t xml:space="preserve">The informal nature of Dhaka’s economy further complicates audits, as many businesses operate without proper documentation or adherence to formal accounting principles.</w:t>
      </w:r>
    </w:p>
    <w:bookmarkEnd w:id="25"/>
    <w:bookmarkStart w:id="26" w:name="X4821905d1b7183756c62725c2247c97904c1746"/>
    <w:p>
      <w:pPr>
        <w:pStyle w:val="Heading2"/>
      </w:pPr>
      <w:r>
        <w:t xml:space="preserve">6. Recommendations for Improving Auditor Effectiveness</w:t>
      </w:r>
    </w:p>
    <w:p>
      <w:pPr>
        <w:pStyle w:val="FirstParagraph"/>
      </w:pPr>
      <w:r>
        <w:t xml:space="preserve">To enhance the role of auditors in Dhaka, this thesis proposes:</w:t>
      </w:r>
    </w:p>
    <w:p>
      <w:pPr>
        <w:numPr>
          <w:ilvl w:val="0"/>
          <w:numId w:val="1003"/>
        </w:numPr>
        <w:pStyle w:val="Compact"/>
      </w:pPr>
      <w:r>
        <w:rPr>
          <w:bCs/>
          <w:b/>
        </w:rPr>
        <w:t xml:space="preserve">Training Programs:</w:t>
      </w:r>
      <w:r>
        <w:t xml:space="preserve"> </w:t>
      </w:r>
      <w:r>
        <w:t xml:space="preserve">ICAB should organize workshops on emerging audit technologies and ethical practices.</w:t>
      </w:r>
    </w:p>
    <w:p>
      <w:pPr>
        <w:numPr>
          <w:ilvl w:val="0"/>
          <w:numId w:val="1003"/>
        </w:numPr>
        <w:pStyle w:val="Compact"/>
      </w:pPr>
      <w:r>
        <w:rPr>
          <w:bCs/>
          <w:b/>
        </w:rPr>
        <w:t xml:space="preserve">Strengthening Regulatory Frameworks:</w:t>
      </w:r>
      <w:r>
        <w:t xml:space="preserve"> </w:t>
      </w:r>
      <w:r>
        <w:t xml:space="preserve">The government must streamline auditing regulations to reduce ambiguity for professionals.</w:t>
      </w:r>
    </w:p>
    <w:p>
      <w:pPr>
        <w:numPr>
          <w:ilvl w:val="0"/>
          <w:numId w:val="1003"/>
        </w:numPr>
        <w:pStyle w:val="Compact"/>
      </w:pPr>
      <w:r>
        <w:rPr>
          <w:bCs/>
          <w:b/>
        </w:rPr>
        <w:t xml:space="preserve">Promoting Transparency:</w:t>
      </w:r>
      <w:r>
        <w:t xml:space="preserve"> </w:t>
      </w:r>
      <w:r>
        <w:t xml:space="preserve">Encouraging public disclosure of audit reports to build trust among stakeholders.</w:t>
      </w:r>
    </w:p>
    <w:bookmarkEnd w:id="26"/>
    <w:bookmarkStart w:id="27" w:name="conclusion"/>
    <w:p>
      <w:pPr>
        <w:pStyle w:val="Heading2"/>
      </w:pPr>
      <w:r>
        <w:t xml:space="preserve">7. Conclusion</w:t>
      </w:r>
    </w:p>
    <w:p>
      <w:pPr>
        <w:pStyle w:val="FirstParagraph"/>
      </w:pPr>
      <w:r>
        <w:t xml:space="preserve">This Undergraduate Thesis highlights the indispensable role of auditors in maintaining financial integrity within Bangladesh’s economic epicenter, Dhaka. While challenges persist, strategic interventions can empower auditors to meet local and global standards effectively. By fostering a culture of accountability and investing in professional development, Dhaka can solidify its reputation as a hub for ethical business practices.</w:t>
      </w:r>
    </w:p>
    <w:bookmarkEnd w:id="27"/>
    <w:bookmarkStart w:id="28" w:name="references"/>
    <w:p>
      <w:pPr>
        <w:pStyle w:val="Heading2"/>
      </w:pPr>
      <w:r>
        <w:t xml:space="preserve">References</w:t>
      </w:r>
    </w:p>
    <w:p>
      <w:pPr>
        <w:numPr>
          <w:ilvl w:val="0"/>
          <w:numId w:val="1004"/>
        </w:numPr>
        <w:pStyle w:val="Compact"/>
      </w:pPr>
      <w:r>
        <w:t xml:space="preserve">Institute of Chartered Accountants of Bangladesh (ICAB). (2023).</w:t>
      </w:r>
      <w:r>
        <w:t xml:space="preserve"> </w:t>
      </w:r>
      <w:r>
        <w:rPr>
          <w:iCs/>
          <w:i/>
        </w:rPr>
        <w:t xml:space="preserve">Audit Standards and Practices.</w:t>
      </w:r>
    </w:p>
    <w:p>
      <w:pPr>
        <w:numPr>
          <w:ilvl w:val="0"/>
          <w:numId w:val="1004"/>
        </w:numPr>
        <w:pStyle w:val="Compact"/>
      </w:pPr>
      <w:r>
        <w:t xml:space="preserve">Bangladesh Securities and Exchange Commission (BSEC). (2023).</w:t>
      </w:r>
      <w:r>
        <w:t xml:space="preserve"> </w:t>
      </w:r>
      <w:r>
        <w:rPr>
          <w:iCs/>
          <w:i/>
        </w:rPr>
        <w:t xml:space="preserve">Corporate Governance Guidelines.</w:t>
      </w:r>
    </w:p>
    <w:p>
      <w:pPr>
        <w:numPr>
          <w:ilvl w:val="0"/>
          <w:numId w:val="1004"/>
        </w:numPr>
        <w:pStyle w:val="Compact"/>
      </w:pPr>
      <w:r>
        <w:t xml:space="preserve">Rahman, M. A. (2018). "Challenges in Auditing Practices in Bangladesh."</w:t>
      </w:r>
      <w:r>
        <w:t xml:space="preserve"> </w:t>
      </w:r>
      <w:r>
        <w:rPr>
          <w:iCs/>
          <w:i/>
        </w:rPr>
        <w:t xml:space="preserve">Journal of Financial Research, 15(2),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Bangladesh Dhaka</dc:title>
  <dc:creator/>
  <dc:language>en</dc:language>
  <cp:keywords/>
  <dcterms:created xsi:type="dcterms:W3CDTF">2026-07-23T04:51:46Z</dcterms:created>
  <dcterms:modified xsi:type="dcterms:W3CDTF">2026-07-23T04:51:46Z</dcterms:modified>
</cp:coreProperties>
</file>

<file path=docProps/custom.xml><?xml version="1.0" encoding="utf-8"?>
<Properties xmlns="http://schemas.openxmlformats.org/officeDocument/2006/custom-properties" xmlns:vt="http://schemas.openxmlformats.org/officeDocument/2006/docPropsVTypes"/>
</file>