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b1040f0aa392c9ab2839c3e124674cb5062946d"/>
    <w:p>
      <w:pPr>
        <w:pStyle w:val="Heading1"/>
      </w:pPr>
      <w:r>
        <w:t xml:space="preserve">Undergraduate Thesis: The Role of Auditors in Belgium Brussels</w:t>
      </w:r>
    </w:p>
    <w:bookmarkStart w:id="20" w:name="abstract"/>
    <w:p>
      <w:pPr>
        <w:pStyle w:val="Heading2"/>
      </w:pPr>
      <w:r>
        <w:t xml:space="preserve">Abstract</w:t>
      </w:r>
    </w:p>
    <w:p>
      <w:pPr>
        <w:pStyle w:val="FirstParagraph"/>
      </w:pPr>
      <w:r>
        <w:t xml:space="preserve">This Undergraduate Thesis explores the critical role of auditors within the unique context of Belgium Brussels, a region characterized by its multilingual environment, multicultural population, and dynamic economic landscape. The study delves into the legal frameworks governing auditing practices in Brussels, examines the responsibilities and challenges faced by auditors operating in this environment, and evaluates how these factors shape the profession’s evolution. By analyzing real-world examples and regulatory requirements specific to Belgium Brussels, this thesis aims to highlight the significance of auditors in ensuring transparency, compliance, and trust within financial systems.</w:t>
      </w:r>
    </w:p>
    <w:bookmarkEnd w:id="20"/>
    <w:bookmarkStart w:id="21" w:name="introduction"/>
    <w:p>
      <w:pPr>
        <w:pStyle w:val="Heading2"/>
      </w:pPr>
      <w:r>
        <w:t xml:space="preserve">Introduction</w:t>
      </w:r>
    </w:p>
    <w:p>
      <w:pPr>
        <w:pStyle w:val="FirstParagraph"/>
      </w:pPr>
      <w:r>
        <w:t xml:space="preserve">The role of an auditor is indispensable in maintaining the integrity of financial reporting and fostering confidence among stakeholders. In Belgium Brussels, where businesses operate within a complex interplay of European Union (EU) directives and local legislation, auditors play a pivotal role in navigating these regulatory layers. This Undergraduate Thesis seeks to provide a comprehensive analysis of how auditors function within this unique context, emphasizing the importance of their work in sustaining economic stability and accountability.</w:t>
      </w:r>
    </w:p>
    <w:bookmarkEnd w:id="21"/>
    <w:bookmarkStart w:id="22" w:name="X37a120014375557f1f82a7281f18bda90e77ce3"/>
    <w:p>
      <w:pPr>
        <w:pStyle w:val="Heading2"/>
      </w:pPr>
      <w:r>
        <w:t xml:space="preserve">The Legal Framework for Auditing in Belgium Brussels</w:t>
      </w:r>
    </w:p>
    <w:p>
      <w:pPr>
        <w:pStyle w:val="FirstParagraph"/>
      </w:pPr>
      <w:r>
        <w:t xml:space="preserve">Belgium’s auditing regulations are influenced by both national laws and EU directives. In Brussels, auditors must adhere to the Belgian Companies Code (</w:t>
      </w:r>
      <w:r>
        <w:rPr>
          <w:iCs/>
          <w:i/>
        </w:rPr>
        <w:t xml:space="preserve">Codex des Sociétés</w:t>
      </w:r>
      <w:r>
        <w:t xml:space="preserve">), which outlines mandatory audit requirements for public interest entities (PIEs) and large private companies. Additionally, the European Union’s 2006 Audit Regulation mandates that auditors in Belgium—particularly those serving PIEs—must be registered with a recognized regulatory body and comply with EU-wide auditing standards.</w:t>
      </w:r>
    </w:p>
    <w:p>
      <w:pPr>
        <w:pStyle w:val="BodyText"/>
      </w:pPr>
      <w:r>
        <w:t xml:space="preserve">The Brussels-Capital Region further introduces local considerations, such as the need for auditors to demonstrate proficiency in multiple languages (Dutch, French, and English) due to the region’s multilingual nature. This requirement ensures effective communication with clients from diverse backgrounds and aligns with Brussels’ role as a European hub.</w:t>
      </w:r>
    </w:p>
    <w:bookmarkEnd w:id="22"/>
    <w:bookmarkStart w:id="23" w:name="X12e26a3a94b1bec3a99a9ad11e97e99deb55064"/>
    <w:p>
      <w:pPr>
        <w:pStyle w:val="Heading2"/>
      </w:pPr>
      <w:r>
        <w:t xml:space="preserve">The Responsibilities of an Auditor in Belgium Brussels</w:t>
      </w:r>
    </w:p>
    <w:p>
      <w:pPr>
        <w:pStyle w:val="FirstParagraph"/>
      </w:pPr>
      <w:r>
        <w:t xml:space="preserve">An auditor in Belgium Brussels is entrusted with several key responsibilities, including:</w:t>
      </w:r>
    </w:p>
    <w:p>
      <w:pPr>
        <w:numPr>
          <w:ilvl w:val="0"/>
          <w:numId w:val="1001"/>
        </w:numPr>
        <w:pStyle w:val="Compact"/>
      </w:pPr>
      <w:r>
        <w:t xml:space="preserve">Ensuring compliance with national and EU financial regulations.</w:t>
      </w:r>
    </w:p>
    <w:p>
      <w:pPr>
        <w:numPr>
          <w:ilvl w:val="0"/>
          <w:numId w:val="1001"/>
        </w:numPr>
        <w:pStyle w:val="Compact"/>
      </w:pPr>
      <w:r>
        <w:t xml:space="preserve">Evaluating the accuracy and fairness of a company’s financial statements.</w:t>
      </w:r>
    </w:p>
    <w:p>
      <w:pPr>
        <w:numPr>
          <w:ilvl w:val="0"/>
          <w:numId w:val="1001"/>
        </w:numPr>
        <w:pStyle w:val="Compact"/>
      </w:pPr>
      <w:r>
        <w:t xml:space="preserve">Identifying risks or irregularities in accounting practices.</w:t>
      </w:r>
    </w:p>
    <w:p>
      <w:pPr>
        <w:numPr>
          <w:ilvl w:val="0"/>
          <w:numId w:val="1001"/>
        </w:numPr>
        <w:pStyle w:val="Compact"/>
      </w:pPr>
      <w:r>
        <w:t xml:space="preserve">Providing independent assurance to stakeholders, including shareholders, regulators, and the public.</w:t>
      </w:r>
    </w:p>
    <w:p>
      <w:pPr>
        <w:pStyle w:val="FirstParagraph"/>
      </w:pPr>
      <w:r>
        <w:t xml:space="preserve">In Brussels, auditors often serve multinational corporations and EU institutions. This necessitates a deep understanding of cross-border accounting standards (e.g., IFRS) and the ability to adapt audit procedures to suit varying regulatory expectations. Additionally, auditors must remain vigilant in detecting fraud or misconduct within organizations that operate across multiple jurisdictions.</w:t>
      </w:r>
    </w:p>
    <w:bookmarkEnd w:id="23"/>
    <w:bookmarkStart w:id="24" w:name="X42baf00d2e6fb1d50422b4a59ed2517616f622e"/>
    <w:p>
      <w:pPr>
        <w:pStyle w:val="Heading2"/>
      </w:pPr>
      <w:r>
        <w:t xml:space="preserve">Challenges Faced by Auditors in Belgium Brussels</w:t>
      </w:r>
    </w:p>
    <w:p>
      <w:pPr>
        <w:pStyle w:val="FirstParagraph"/>
      </w:pPr>
      <w:r>
        <w:t xml:space="preserve">Auditors in Belgium Brussels encounter unique challenges stemming from the region’s complexity. These include:</w:t>
      </w:r>
    </w:p>
    <w:p>
      <w:pPr>
        <w:numPr>
          <w:ilvl w:val="0"/>
          <w:numId w:val="1002"/>
        </w:numPr>
        <w:pStyle w:val="Compact"/>
      </w:pPr>
      <w:r>
        <w:rPr>
          <w:bCs/>
          <w:b/>
        </w:rPr>
        <w:t xml:space="preserve">Multilingual Communication:</w:t>
      </w:r>
      <w:r>
        <w:t xml:space="preserve"> </w:t>
      </w:r>
      <w:r>
        <w:t xml:space="preserve">The need to communicate effectively in Dutch, French, and English adds a layer of difficulty for auditors, particularly when working with clients or regulatory bodies.</w:t>
      </w:r>
    </w:p>
    <w:p>
      <w:pPr>
        <w:numPr>
          <w:ilvl w:val="0"/>
          <w:numId w:val="1002"/>
        </w:numPr>
        <w:pStyle w:val="Compact"/>
      </w:pPr>
      <w:r>
        <w:rPr>
          <w:bCs/>
          <w:b/>
        </w:rPr>
        <w:t xml:space="preserve">Cross-Border Compliance:</w:t>
      </w:r>
      <w:r>
        <w:t xml:space="preserve"> </w:t>
      </w:r>
      <w:r>
        <w:t xml:space="preserve">Auditing multinational entities requires navigating the interplay of Belgian laws and EU regulations, which can be intricate due to differing interpretations.</w:t>
      </w:r>
    </w:p>
    <w:p>
      <w:pPr>
        <w:numPr>
          <w:ilvl w:val="0"/>
          <w:numId w:val="1002"/>
        </w:numPr>
        <w:pStyle w:val="Compact"/>
      </w:pPr>
      <w:r>
        <w:rPr>
          <w:bCs/>
          <w:b/>
        </w:rPr>
        <w:t xml:space="preserve">Economic Diversity:</w:t>
      </w:r>
      <w:r>
        <w:t xml:space="preserve"> </w:t>
      </w:r>
      <w:r>
        <w:t xml:space="preserve">Brussels hosts a mix of small businesses, large corporations, and EU agencies. Auditors must tailor their approaches to suit the diverse needs of these entities.</w:t>
      </w:r>
    </w:p>
    <w:p>
      <w:pPr>
        <w:pStyle w:val="FirstParagraph"/>
      </w:pPr>
      <w:r>
        <w:t xml:space="preserve">Furthermore, the rapid pace of digital transformation in finance has introduced challenges such as cybersecurity risks and the need for auditors to stay updated on emerging technologies like blockchain. In Brussels, where innovation is central to economic growth, auditors must also assess the financial implications of new business models and sustainability practices.</w:t>
      </w:r>
    </w:p>
    <w:bookmarkEnd w:id="24"/>
    <w:bookmarkStart w:id="25" w:name="X9a0d9d9543b55026088d8c95a4878024bc89602"/>
    <w:p>
      <w:pPr>
        <w:pStyle w:val="Heading2"/>
      </w:pPr>
      <w:r>
        <w:t xml:space="preserve">The Evolution of Auditing in Belgium Brussels</w:t>
      </w:r>
    </w:p>
    <w:p>
      <w:pPr>
        <w:pStyle w:val="FirstParagraph"/>
      </w:pPr>
      <w:r>
        <w:t xml:space="preserve">Over the past decade, auditing in Belgium Brussels has evolved significantly due to globalization and increased regulatory scrutiny. The 2015 European Directive on Audit Quality Control (AQCD) introduced stricter requirements for audit firms, including mandatory rotation of lead auditors and enhanced transparency measures. These changes have placed greater emphasis on the auditor’s role as an independent gatekeeper.</w:t>
      </w:r>
    </w:p>
    <w:p>
      <w:pPr>
        <w:pStyle w:val="BodyText"/>
      </w:pPr>
      <w:r>
        <w:t xml:space="preserve">The rise of environmental, social, and governance (ESG) reporting has also transformed auditing practices in Brussels. Auditors are now required to evaluate companies’ sustainability disclosures and ensure alignment with EU climate goals. This shift reflects the growing importance of ESG factors in financial decision-making within the region.</w:t>
      </w:r>
    </w:p>
    <w:bookmarkEnd w:id="25"/>
    <w:bookmarkStart w:id="26" w:name="Xf93f0202f9698ffc68d44c833ff007a8c5d3b4e"/>
    <w:p>
      <w:pPr>
        <w:pStyle w:val="Heading2"/>
      </w:pPr>
      <w:r>
        <w:t xml:space="preserve">Case Study: Auditing Practices in a Multinational Corporation Based in Brussels</w:t>
      </w:r>
    </w:p>
    <w:p>
      <w:pPr>
        <w:pStyle w:val="FirstParagraph"/>
      </w:pPr>
      <w:r>
        <w:t xml:space="preserve">To illustrate the practical application of auditing principles, this thesis examines a multinational corporation (MNC) headquartered in Brussels. The MNC operates across Europe and has complex financial reporting requirements due to its EU-wide operations. The auditor’s role here involves reconciling IFRS standards with Belgian accounting norms while ensuring compliance with the European Union’s anti-fraud directives.</w:t>
      </w:r>
    </w:p>
    <w:p>
      <w:pPr>
        <w:pStyle w:val="BodyText"/>
      </w:pPr>
      <w:r>
        <w:t xml:space="preserve">The case study highlights how auditors leverage their knowledge of Brussels’ regulatory landscape to identify discrepancies in financial statements and recommend corrective actions. It also underscores the importance of collaboration between auditors, company management, and regulators to maintain trust in financial systems.</w:t>
      </w:r>
    </w:p>
    <w:bookmarkEnd w:id="26"/>
    <w:bookmarkStart w:id="27" w:name="conclusion"/>
    <w:p>
      <w:pPr>
        <w:pStyle w:val="Heading2"/>
      </w:pPr>
      <w:r>
        <w:t xml:space="preserve">Conclusion</w:t>
      </w:r>
    </w:p>
    <w:p>
      <w:pPr>
        <w:pStyle w:val="FirstParagraph"/>
      </w:pPr>
      <w:r>
        <w:t xml:space="preserve">This Undergraduate Thesis has demonstrated that auditors are integral to the economic and regulatory framework of Belgium Brussels. Their work ensures transparency, compliance with national and EU laws, and the maintenance of public trust in financial reporting. As Brussels continues to evolve as a global financial center, auditors must adapt to new challenges while upholding their role as independent evaluators.</w:t>
      </w:r>
    </w:p>
    <w:p>
      <w:pPr>
        <w:pStyle w:val="BodyText"/>
      </w:pPr>
      <w:r>
        <w:t xml:space="preserve">The study underscores the need for continuous professional development among auditors in Belgium Brussels to address emerging risks such as cybersecurity threats and ESG-related complexities. By understanding the unique demands of this region, auditors can contribute meaningfully to its economic stability and growth.</w:t>
      </w:r>
    </w:p>
    <w:bookmarkEnd w:id="27"/>
    <w:bookmarkStart w:id="28" w:name="references"/>
    <w:p>
      <w:pPr>
        <w:pStyle w:val="Heading2"/>
      </w:pPr>
      <w:r>
        <w:t xml:space="preserve">References</w:t>
      </w:r>
    </w:p>
    <w:p>
      <w:pPr>
        <w:pStyle w:val="FirstParagraph"/>
      </w:pPr>
      <w:r>
        <w:t xml:space="preserve">1. Belgian Companies Code (</w:t>
      </w:r>
      <w:r>
        <w:rPr>
          <w:iCs/>
          <w:i/>
        </w:rPr>
        <w:t xml:space="preserve">Codex des Sociétés</w:t>
      </w:r>
      <w:r>
        <w:t xml:space="preserve">).</w:t>
      </w:r>
      <w:r>
        <w:br/>
      </w:r>
      <w:r>
        <w:t xml:space="preserve">2. European Union Directive 2006/43/EC on Audit Regulation.</w:t>
      </w:r>
      <w:r>
        <w:br/>
      </w:r>
      <w:r>
        <w:t xml:space="preserve">3. International Financial Reporting Standards (IFRS) guidelines.</w:t>
      </w:r>
      <w:r>
        <w:br/>
      </w:r>
      <w:r>
        <w:t xml:space="preserve">4. Reports from the Federal Public Service Finance of Belgium.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Belgium Brussels</dc:title>
  <dc:creator/>
  <dc:language>en</dc:language>
  <cp:keywords/>
  <dcterms:created xsi:type="dcterms:W3CDTF">2026-07-21T16:14:09Z</dcterms:created>
  <dcterms:modified xsi:type="dcterms:W3CDTF">2026-07-21T16:14:09Z</dcterms:modified>
</cp:coreProperties>
</file>

<file path=docProps/custom.xml><?xml version="1.0" encoding="utf-8"?>
<Properties xmlns="http://schemas.openxmlformats.org/officeDocument/2006/custom-properties" xmlns:vt="http://schemas.openxmlformats.org/officeDocument/2006/docPropsVTypes"/>
</file>