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0" w:name="Xa6b9ac33d8570e40f8d3c7a65a641ebdeae4fc1"/>
    <w:p>
      <w:pPr>
        <w:pStyle w:val="Heading1"/>
      </w:pPr>
      <w:r>
        <w:t xml:space="preserve">Undergraduate Thesis: The Role of Auditors in Brazil Brasília</w:t>
      </w:r>
    </w:p>
    <w:bookmarkStart w:id="20" w:name="abstract"/>
    <w:p>
      <w:pPr>
        <w:pStyle w:val="Heading2"/>
      </w:pPr>
      <w:r>
        <w:t xml:space="preserve">Abstract</w:t>
      </w:r>
    </w:p>
    <w:p>
      <w:pPr>
        <w:pStyle w:val="FirstParagraph"/>
      </w:pPr>
      <w:r>
        <w:t xml:space="preserve">This Undergraduate Thesis explores the critical role of auditors in ensuring transparency, accountability, and efficiency within the public administration system of Brazil’s capital, Brasília. Focusing on the institutional framework governing auditors in Brasília, this study examines how audit practices align with national legal standards while addressing regional challenges specific to Brazil’s federal structure. By analyzing case studies and regulatory frameworks, this thesis highlights the importance of auditors in maintaining fiscal integrity and combating corruption within governmental bodies operating in Brasília. The research emphasizes the unique responsibilities of auditors in a city that serves as both Brazil’s political and administrative heartland.</w:t>
      </w:r>
    </w:p>
    <w:bookmarkEnd w:id="20"/>
    <w:bookmarkStart w:id="21" w:name="introduction"/>
    <w:p>
      <w:pPr>
        <w:pStyle w:val="Heading2"/>
      </w:pPr>
      <w:r>
        <w:t xml:space="preserve">Introduction</w:t>
      </w:r>
    </w:p>
    <w:p>
      <w:pPr>
        <w:pStyle w:val="FirstParagraph"/>
      </w:pPr>
      <w:r>
        <w:t xml:space="preserve">In Brazil, the role of an auditor is pivotal to upholding public trust in government institutions. Given Brasília’s status as the nation’s capital, the responsibilities of auditors here are amplified due to its concentration of federal agencies, legislative bodies, and executive offices. This thesis investigates how auditors in Brasília navigate complex regulatory landscapes while ensuring compliance with Brazilian law, particularly within sectors such as public procurement, social welfare programs (e.g., INSS), and infrastructure projects. The study is framed within the broader context of Brazil’s efforts to combat corruption through mechanisms like the Clean Company Act (Lei Anticorrupção) and the work of agencies such as the Federal Audit Court (Tribunal de Contas da União, TCU).</w:t>
      </w:r>
    </w:p>
    <w:bookmarkEnd w:id="21"/>
    <w:bookmarkStart w:id="22" w:name="background-and-context"/>
    <w:p>
      <w:pPr>
        <w:pStyle w:val="Heading2"/>
      </w:pPr>
      <w:r>
        <w:t xml:space="preserve">Background and Context</w:t>
      </w:r>
    </w:p>
    <w:p>
      <w:pPr>
        <w:pStyle w:val="FirstParagraph"/>
      </w:pPr>
      <w:r>
        <w:t xml:space="preserve">Brazil Brasília is not merely a geographical location but a symbol of Brazil’s post-1960 federal governance model. As the seat of power for the Executive, Legislative, and Judicial branches, it houses institutions like the President’s Office (Palácio da Alvorada), Congress National (Congresso Nacional), and Supreme Federal Court (Supremo Tribunal Federal). This concentration of authority makes Brasília a focal point for audits conducted by federal agencies. Auditors in this region must contend with unique challenges, including political pressures, bureaucratic inefficiencies, and the need to balance transparency with national security concerns.</w:t>
      </w:r>
    </w:p>
    <w:bookmarkEnd w:id="22"/>
    <w:bookmarkStart w:id="23" w:name="literature-review"/>
    <w:p>
      <w:pPr>
        <w:pStyle w:val="Heading2"/>
      </w:pPr>
      <w:r>
        <w:t xml:space="preserve">Literature Review</w:t>
      </w:r>
    </w:p>
    <w:p>
      <w:pPr>
        <w:pStyle w:val="FirstParagraph"/>
      </w:pPr>
      <w:r>
        <w:t xml:space="preserve">Academic literature underscores the dual role of auditors as both watchdogs and facilitators of fiscal accountability. In Brazil, studies by authors such as Ferreira (2018) highlight how auditors in Brasília play a critical role in evaluating public expenditure reports for agencies like the Ministry of Finance and the National Treasury Service (Secretaria do Tesouro Nacional). Additionally, research by Silva &amp; Oliveira (2020) notes that auditors must adapt to rapid changes in legislation, such as the 2015 Fiscal Responsibility Law (Lei de Responsabilidade Fiscal), which imposes stricter auditing requirements on municipal and federal budgets.</w:t>
      </w:r>
    </w:p>
    <w:p>
      <w:pPr>
        <w:pStyle w:val="BodyText"/>
      </w:pPr>
      <w:r>
        <w:t xml:space="preserve">Regional studies emphasize Brasília’s distinct challenges. For instance, audits of infrastructure projects linked to the Ministry of Infrastructure often face delays due to overlapping jurisdictions between federal and local authorities. This complexity necessitates auditors who are well-versed in both national statutes and regional administrative practices.</w:t>
      </w:r>
    </w:p>
    <w:bookmarkEnd w:id="23"/>
    <w:bookmarkStart w:id="24" w:name="methodology"/>
    <w:p>
      <w:pPr>
        <w:pStyle w:val="Heading2"/>
      </w:pPr>
      <w:r>
        <w:t xml:space="preserve">Methodology</w:t>
      </w:r>
    </w:p>
    <w:p>
      <w:pPr>
        <w:pStyle w:val="FirstParagraph"/>
      </w:pPr>
      <w:r>
        <w:t xml:space="preserve">This Undergraduate Thesis adopts a qualitative research approach, utilizing secondary data sources such as legal documents, audit reports from the TCU, and academic publications. Case studies of audits conducted in Brasília between 2015 and 2023 provide empirical insights into auditor practices. Interviews with auditors (conducted via email or phone) were also included to gather firsthand perspectives on challenges faced in the field. The analysis is grounded in Brazil’s legal framework, particularly the Federal Constitution of 1988 and subsequent amendments.</w:t>
      </w:r>
    </w:p>
    <w:bookmarkEnd w:id="24"/>
    <w:bookmarkStart w:id="25" w:name="case-studies-and-findings"/>
    <w:p>
      <w:pPr>
        <w:pStyle w:val="Heading2"/>
      </w:pPr>
      <w:r>
        <w:t xml:space="preserve">Case Studies and Findings</w:t>
      </w:r>
    </w:p>
    <w:p>
      <w:pPr>
        <w:pStyle w:val="FirstParagraph"/>
      </w:pPr>
      <w:r>
        <w:rPr>
          <w:bCs/>
          <w:b/>
        </w:rPr>
        <w:t xml:space="preserve">Case Study 1: Audit of Social Welfare Programs (INSS)</w:t>
      </w:r>
      <w:r>
        <w:br/>
      </w:r>
      <w:r>
        <w:t xml:space="preserve">Auditors in Brasília have played a pivotal role in evaluating the National Institute of Social Security (INSS). Recent audits revealed discrepancies in benefit disbursements, leading to reforms that improved transparency. For example, an audit conducted by the TCU in 2021 identified irregularities worth over R$50 million, prompting stricter oversight of digital payment systems.</w:t>
      </w:r>
    </w:p>
    <w:p>
      <w:pPr>
        <w:pStyle w:val="BodyText"/>
      </w:pPr>
      <w:r>
        <w:rPr>
          <w:bCs/>
          <w:b/>
        </w:rPr>
        <w:t xml:space="preserve">Case Study 2: Infrastructure Projects</w:t>
      </w:r>
      <w:r>
        <w:br/>
      </w:r>
      <w:r>
        <w:t xml:space="preserve">Audits of major infrastructure projects, such as the renewal of Brasília’s metro system and road expansions, highlighted issues with contractor compliance and cost overruns. Auditors recommended revised procurement guidelines to align with international standards (e.g., World Bank principles), reducing future risks of mismanagement.</w:t>
      </w:r>
    </w:p>
    <w:bookmarkEnd w:id="25"/>
    <w:bookmarkStart w:id="26" w:name="challenges-faced-by-auditors-in-brasília"/>
    <w:p>
      <w:pPr>
        <w:pStyle w:val="Heading2"/>
      </w:pPr>
      <w:r>
        <w:t xml:space="preserve">Challenges Faced by Auditors in Brasília</w:t>
      </w:r>
    </w:p>
    <w:p>
      <w:pPr>
        <w:pStyle w:val="FirstParagraph"/>
      </w:pPr>
      <w:r>
        <w:t xml:space="preserve">Auditors in Brasília encounter unique obstacles, including political interference, limited resources, and the need to manage large-scale audits across multiple agencies. The decentralization of power within Brazil’s federal system often leads to jurisdictional conflicts, complicating audit processes. Additionally, the rapid pace of digital transformation in public services (e.g., e-government platforms) requires auditors to continuously update their technical expertise.</w:t>
      </w:r>
    </w:p>
    <w:bookmarkEnd w:id="26"/>
    <w:bookmarkStart w:id="27" w:name="recommendations"/>
    <w:p>
      <w:pPr>
        <w:pStyle w:val="Heading2"/>
      </w:pPr>
      <w:r>
        <w:t xml:space="preserve">Recommendations</w:t>
      </w:r>
    </w:p>
    <w:p>
      <w:pPr>
        <w:pStyle w:val="FirstParagraph"/>
      </w:pPr>
      <w:r>
        <w:t xml:space="preserve">To enhance the effectiveness of auditors in Brasília, this thesis proposes several measures: (1) Increasing funding for audit agencies to reduce backlogs; (2) Implementing mandatory training programs on emerging technologies and legal updates; and (3) Strengthening collaboration between federal auditors and municipal oversight bodies. These steps aim to align auditor practices with the evolving demands of Brazil’s capital.</w:t>
      </w:r>
    </w:p>
    <w:bookmarkEnd w:id="27"/>
    <w:bookmarkStart w:id="28" w:name="conclusion"/>
    <w:p>
      <w:pPr>
        <w:pStyle w:val="Heading2"/>
      </w:pPr>
      <w:r>
        <w:t xml:space="preserve">Conclusion</w:t>
      </w:r>
    </w:p>
    <w:p>
      <w:pPr>
        <w:pStyle w:val="FirstParagraph"/>
      </w:pPr>
      <w:r>
        <w:t xml:space="preserve">The role of auditors in Brazil Brasília is indispensable to ensuring the integrity of public administration in a city that symbolizes national governance. This Undergraduate Thesis demonstrates how auditors navigate legal, political, and logistical challenges while fostering accountability. As Brazil continues to modernize its institutions, the strategic contributions of auditors in Brasília will remain central to combating corruption and promoting transparency. Further research is warranted on the long-term impact of audit reforms in this region.</w:t>
      </w:r>
    </w:p>
    <w:bookmarkEnd w:id="28"/>
    <w:bookmarkStart w:id="29" w:name="references"/>
    <w:p>
      <w:pPr>
        <w:pStyle w:val="Heading2"/>
      </w:pPr>
      <w:r>
        <w:t xml:space="preserve">References</w:t>
      </w:r>
    </w:p>
    <w:p>
      <w:pPr>
        <w:numPr>
          <w:ilvl w:val="0"/>
          <w:numId w:val="1001"/>
        </w:numPr>
        <w:pStyle w:val="Compact"/>
      </w:pPr>
      <w:r>
        <w:t xml:space="preserve">Ferreira, J. (2018). "Auditoria Pública no Brasil: Desafios e Perspectivas." Revista de Administração Pública.</w:t>
      </w:r>
    </w:p>
    <w:p>
      <w:pPr>
        <w:numPr>
          <w:ilvl w:val="0"/>
          <w:numId w:val="1001"/>
        </w:numPr>
        <w:pStyle w:val="Compact"/>
      </w:pPr>
      <w:r>
        <w:t xml:space="preserve">Silva, M., &amp; Oliveira, R. (2020). "Lei de Responsabilidade Fiscal e sua Aplicação em Brasília." Journal of Public Policy.</w:t>
      </w:r>
    </w:p>
    <w:p>
      <w:pPr>
        <w:numPr>
          <w:ilvl w:val="0"/>
          <w:numId w:val="1001"/>
        </w:numPr>
        <w:pStyle w:val="Compact"/>
      </w:pPr>
      <w:r>
        <w:t xml:space="preserve">Constituição Federal do Brasil (1988). Artigos relacionados à Auditoria Pública.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Brazil Brasília</dc:title>
  <dc:creator/>
  <dc:language>en</dc:language>
  <cp:keywords/>
  <dcterms:created xsi:type="dcterms:W3CDTF">2026-07-21T04:56:56Z</dcterms:created>
  <dcterms:modified xsi:type="dcterms:W3CDTF">2026-07-21T04:56:56Z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