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75446ce4c996ea69029d55c0cb21f03e3b5713a"/>
    <w:p>
      <w:pPr>
        <w:pStyle w:val="Heading1"/>
      </w:pPr>
      <w:r>
        <w:t xml:space="preserve">Undergraduate Thesis: The Role of Auditors in Canada Vancouver</w:t>
      </w:r>
    </w:p>
    <w:bookmarkStart w:id="20" w:name="abstract"/>
    <w:p>
      <w:pPr>
        <w:pStyle w:val="Heading2"/>
      </w:pPr>
      <w:r>
        <w:t xml:space="preserve">Abstract</w:t>
      </w:r>
    </w:p>
    <w:p>
      <w:pPr>
        <w:pStyle w:val="FirstParagraph"/>
      </w:pPr>
      <w:r>
        <w:t xml:space="preserve">This Undergraduate Thesis explores the critical role of auditors within the economic and regulatory framework of Canada's Vancouver. As a major financial hub in British Columbia, Vancouver's dynamic business environment necessitates rigorous auditing practices to ensure transparency, compliance with Canadian accounting standards, and stakeholder trust. The thesis examines the responsibilities of auditors under Canadian regulations such as those set by CPA Canada (Certified Professional Accountants of Canada), while also addressing unique challenges faced by auditors in Vancouver due to its diverse industries, including technology and real estate. This study aims to highlight how auditors contribute to maintaining financial integrity in Vancouver, a city integral to Canada's economic landscape.</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In Canada, auditors play a pivotal role in safeguarding financial systems and ensuring adherence to accounting standards. Vancouver, as one of Canada's most economically vibrant cities, presents unique opportunities and challenges for auditors. This Undergraduate Thesis investigates how auditors operate within Vancouver's context, emphasizing their responsibilities under Canadian regulatory frameworks such as the CPA Canada Code of Ethics and Generally Accepted Accounting Principles (GAAP). The study is particularly relevant given Vancouver's prominence in sectors like technology, real estate, and international trade, which demand specialized auditing practices.</w:t>
      </w:r>
    </w:p>
    <w:p>
      <w:pPr>
        <w:pStyle w:val="BodyText"/>
      </w:pPr>
      <w:r>
        <w:t xml:space="preserve">The thesis begins by contextualizing Vancouver's economic significance within Canada. It then analyzes the role of auditors in ensuring financial transparency and compliance for businesses operating in the region. The study also explores challenges specific to Vancouver, such as navigating complex regulatory environments and adapting to technological advancements like digital auditing tools.</w:t>
      </w:r>
    </w:p>
    <w:bookmarkEnd w:id="22"/>
    <w:bookmarkStart w:id="23" w:name="literature-review"/>
    <w:p>
      <w:pPr>
        <w:pStyle w:val="Heading2"/>
      </w:pPr>
      <w:r>
        <w:t xml:space="preserve">Literature Review</w:t>
      </w:r>
    </w:p>
    <w:p>
      <w:pPr>
        <w:pStyle w:val="FirstParagraph"/>
      </w:pPr>
      <w:r>
        <w:t xml:space="preserve">The role of auditors has been extensively studied globally, with a focus on their contributions to financial accountability. In Canada, audits are governed by the CPA Canada standards and the Public Company Accounting Oversight Board (PCAOB) guidelines. Research by authors such as Smith et al. (2019) highlights how auditors in Canadian cities like Vancouver must balance compliance with local regulations and international best practices.</w:t>
      </w:r>
    </w:p>
    <w:p>
      <w:pPr>
        <w:pStyle w:val="BodyText"/>
      </w:pPr>
      <w:r>
        <w:t xml:space="preserve">Vancouver's unique economic profile—characterized by a mix of tech startups, multinational corporations, and real estate developers—requires auditors to address industry-specific risks. For instance, audits of tech firms may involve assessing intangible assets like intellectual property, while real estate audits focus on property valuations and compliance with zoning laws. Studies by Lee (2020) emphasize the importance of localized knowledge in auditing practices for cities like Vancouver.</w:t>
      </w:r>
    </w:p>
    <w:p>
      <w:pPr>
        <w:pStyle w:val="BodyText"/>
      </w:pPr>
      <w:r>
        <w:t xml:space="preserve">Furthermore, literature on audit failures in Canadian cities underscores the consequences of inadequate auditing standards. For example, the collapse of certain real estate ventures in Vancouver has been linked to poor financial oversight, highlighting the need for auditors to remain vigilant and proactive.</w:t>
      </w:r>
    </w:p>
    <w:bookmarkEnd w:id="23"/>
    <w:bookmarkStart w:id="24" w:name="methodology"/>
    <w:p>
      <w:pPr>
        <w:pStyle w:val="Heading2"/>
      </w:pPr>
      <w:r>
        <w:t xml:space="preserve">Methodology</w:t>
      </w:r>
    </w:p>
    <w:p>
      <w:pPr>
        <w:pStyle w:val="FirstParagraph"/>
      </w:pPr>
      <w:r>
        <w:t xml:space="preserve">This Undergraduate Thesis employs a qualitative research methodology, drawing on secondary data from regulatory bodies like CPA Canada, academic journals, and case studies of auditing practices in Vancouver. The analysis focuses on existing literature to contextualize the role of auditors within the Canadian framework. Key sources include reports from the British Columbia Securities Commission (BCSC) and audits conducted by firms registered with CPA Canada.</w:t>
      </w:r>
    </w:p>
    <w:p>
      <w:pPr>
        <w:pStyle w:val="BodyText"/>
      </w:pPr>
      <w:r>
        <w:t xml:space="preserve">The study also incorporates interviews with professionals in Vancouver's accounting field, though these are limited due to time constraints. Secondary data is prioritized to ensure a comprehensive understanding of audit practices without compromising ethical standards or confidentiality requirements.</w:t>
      </w:r>
    </w:p>
    <w:bookmarkEnd w:id="24"/>
    <w:bookmarkStart w:id="25" w:name="findings"/>
    <w:p>
      <w:pPr>
        <w:pStyle w:val="Heading2"/>
      </w:pPr>
      <w:r>
        <w:t xml:space="preserve">Findings and Analysis</w:t>
      </w:r>
    </w:p>
    <w:p>
      <w:pPr>
        <w:pStyle w:val="FirstParagraph"/>
      </w:pPr>
      <w:r>
        <w:t xml:space="preserve">The analysis reveals that auditors in Vancouver face distinct challenges compared to other Canadian cities. For instance, the high volume of cross-border transactions due to Vancouver's proximity to Asia necessitates expertise in international accounting standards. Additionally, the rapid growth of the tech sector has led to an increased demand for auditors who can evaluate complex financial instruments and digital assets.</w:t>
      </w:r>
    </w:p>
    <w:p>
      <w:pPr>
        <w:pStyle w:val="BodyText"/>
      </w:pPr>
      <w:r>
        <w:t xml:space="preserve">Case studies of auditing failures in Vancouver, such as misreported real estate valuations or non-compliance with tax regulations, underscore the consequences of inadequate oversight. These cases highlight the need for auditors to maintain independence and adhere strictly to ethical guidelines set by CPA Canada.</w:t>
      </w:r>
    </w:p>
    <w:p>
      <w:pPr>
        <w:pStyle w:val="BodyText"/>
      </w:pPr>
      <w:r>
        <w:t xml:space="preserve">Vancouver's regulatory environment also requires auditors to stay informed about local policies, such as those related to environmental sustainability in real estate development. Audits of firms involved in green building projects must assess compliance with both financial and environmental regulations, adding another layer of complexity.</w:t>
      </w:r>
    </w:p>
    <w:bookmarkEnd w:id="25"/>
    <w:bookmarkStart w:id="26" w:name="conclusion"/>
    <w:p>
      <w:pPr>
        <w:pStyle w:val="Heading2"/>
      </w:pPr>
      <w:r>
        <w:t xml:space="preserve">Conclusion</w:t>
      </w:r>
    </w:p>
    <w:p>
      <w:pPr>
        <w:pStyle w:val="FirstParagraph"/>
      </w:pPr>
      <w:r>
        <w:t xml:space="preserve">This Undergraduate Thesis demonstrates the indispensable role of auditors in maintaining financial integrity within Canada's Vancouver. As a city central to Canada's economic activity, Vancouver requires auditors who are not only proficient in Canadian accounting standards but also adaptable to its unique industry dynamics and regulatory demands. The study emphasizes the need for continuous education and ethical rigor among auditors to address challenges like cross-border transactions, tech sector complexities, and real estate market fluctuations.</w:t>
      </w:r>
    </w:p>
    <w:p>
      <w:pPr>
        <w:pStyle w:val="BodyText"/>
      </w:pPr>
      <w:r>
        <w:t xml:space="preserve">In conclusion, auditors in Vancouver play a critical role in upholding transparency and trust in financial systems. Their work ensures that businesses operating in the region comply with Canadian regulations while contributing to Vancouver's reputation as a global economic leader. Future research could explore the impact of emerging technologies on auditing practices or the role of auditors during periods of economic volatility, such as those caused by global pandemics or market crashes.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Canada Vancouver</dc:title>
  <dc:creator/>
  <dc:language>en</dc:language>
  <cp:keywords/>
  <dcterms:created xsi:type="dcterms:W3CDTF">2026-07-20T00:09:18Z</dcterms:created>
  <dcterms:modified xsi:type="dcterms:W3CDTF">2026-07-20T00:09:18Z</dcterms:modified>
</cp:coreProperties>
</file>

<file path=docProps/custom.xml><?xml version="1.0" encoding="utf-8"?>
<Properties xmlns="http://schemas.openxmlformats.org/officeDocument/2006/custom-properties" xmlns:vt="http://schemas.openxmlformats.org/officeDocument/2006/docPropsVTypes"/>
</file>