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1f7f874dc0b54736ae541e5cc1af0091414e9b5"/>
    <w:p>
      <w:pPr>
        <w:pStyle w:val="Heading1"/>
      </w:pPr>
      <w:r>
        <w:t xml:space="preserve">Undergraduate Thesis: The Role of Auditor in China Guangzhou</w:t>
      </w:r>
    </w:p>
    <w:bookmarkStart w:id="20" w:name="abstract"/>
    <w:p>
      <w:pPr>
        <w:pStyle w:val="Heading2"/>
      </w:pPr>
      <w:r>
        <w:t xml:space="preserve">Abstract</w:t>
      </w:r>
    </w:p>
    <w:p>
      <w:pPr>
        <w:pStyle w:val="FirstParagraph"/>
      </w:pPr>
      <w:r>
        <w:t xml:space="preserve">This Undergraduate Thesis explores the critical role of auditors in ensuring financial transparency, regulatory compliance, and economic stability in China Guangzhou. As a major economic hub in southern China, Guangzhou's dynamic business environment necessitates the expertise of auditors to uphold international and local standards. The study analyzes the challenges faced by auditors operating in this region, including rapid urbanization, evolving regulatory frameworks (e.g., Chinese Accounting Standards and International Financial Reporting Standards), and the integration of digital technologies in audit practices. By examining case studies from Guangzhou's financial sector, this thesis highlights how auditors contribute to corporate governance and public trust.</w:t>
      </w:r>
    </w:p>
    <w:bookmarkEnd w:id="20"/>
    <w:bookmarkStart w:id="21" w:name="introduction"/>
    <w:p>
      <w:pPr>
        <w:pStyle w:val="Heading2"/>
      </w:pPr>
      <w:r>
        <w:t xml:space="preserve">Introduction</w:t>
      </w:r>
    </w:p>
    <w:p>
      <w:pPr>
        <w:pStyle w:val="FirstParagraph"/>
      </w:pPr>
      <w:r>
        <w:t xml:space="preserve">In China Guangzhou, where economic growth is driven by manufacturing, trade, and innovation clusters like the Pearl River Delta, the role of an auditor extends beyond mere financial statement verification. Auditors are pivotal in safeguarding corporate integrity and fostering investor confidence. This thesis investigates how auditors navigate the unique regulatory landscape of China Guangzhou while aligning with global auditing principles.</w:t>
      </w:r>
    </w:p>
    <w:p>
      <w:pPr>
        <w:pStyle w:val="BodyText"/>
      </w:pPr>
      <w:r>
        <w:t xml:space="preserve">Key questions addressed include: How do auditors in China Guangzhou ensure compliance with both Chinese laws and international standards? What challenges arise from the region’s rapid economic expansion and technological adoption? How can auditor training programs in Guangzhou be enhanced to meet future demands?</w:t>
      </w:r>
    </w:p>
    <w:bookmarkEnd w:id="21"/>
    <w:bookmarkStart w:id="22" w:name="literature-review"/>
    <w:p>
      <w:pPr>
        <w:pStyle w:val="Heading2"/>
      </w:pPr>
      <w:r>
        <w:t xml:space="preserve">Literature Review</w:t>
      </w:r>
    </w:p>
    <w:p>
      <w:pPr>
        <w:pStyle w:val="FirstParagraph"/>
      </w:pPr>
      <w:r>
        <w:t xml:space="preserve">The role of auditors has evolved significantly in China, particularly in cities like Guangzhou, where the financial sector is highly competitive. Studies by scholars such as Li (2018) emphasize the importance of auditors in detecting fraud and ensuring adherence to Chinese Accounting Standards (CAS). Meanwhile, research by Wang et al. (2020) highlights the growing influence of international auditing firms in Guangzhou, driven by globalization and cross-border investments.</w:t>
      </w:r>
    </w:p>
    <w:p>
      <w:pPr>
        <w:pStyle w:val="BodyText"/>
      </w:pPr>
      <w:r>
        <w:t xml:space="preserve">China Guangzhou’s regulatory environment is shaped by the Ministry of Finance and local authorities. Auditors must reconcile these rules with International Financial Reporting Standards (IFRS), which are increasingly adopted by multinational corporations operating in the region. This dual compliance framework presents both opportunities and challenges for auditors, requiring them to stay updated on policy changes.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auditing firms in China Guangzhou with secondary data analysis. Primary data was collected through interviews with certified public accountants (CPAs) and audits conducted by firms like Deloitte, PwC, and local Chinese audit companies operating in Guangzhou. Secondary sources include government reports, academic journals, and industry publications.</w:t>
      </w:r>
    </w:p>
    <w:p>
      <w:pPr>
        <w:pStyle w:val="BodyText"/>
      </w:pPr>
      <w:r>
        <w:t xml:space="preserve">The study focuses on three key areas: (1) regulatory compliance challenges in Guangzhou’s financial sector; (2) the impact of digital transformation (e.g., AI-driven auditing tools) on auditor efficiency; and (3) the role of auditors in preventing financial fraud during Guangzhou’s rapid urbanization.</w:t>
      </w:r>
    </w:p>
    <w:bookmarkEnd w:id="23"/>
    <w:bookmarkStart w:id="24" w:name="X095cee2b34ad361dd9d79cc624910b769e8dcf3"/>
    <w:p>
      <w:pPr>
        <w:pStyle w:val="Heading2"/>
      </w:pPr>
      <w:r>
        <w:t xml:space="preserve">Case Study: Auditing Practices in Guangzhou’s Financial Sector</w:t>
      </w:r>
    </w:p>
    <w:p>
      <w:pPr>
        <w:pStyle w:val="FirstParagraph"/>
      </w:pPr>
      <w:r>
        <w:t xml:space="preserve">Guangzhou, as a key city in China’s Belt and Road Initiative, hosts numerous multinational corporations and local enterprises. Auditors here face unique demands, such as verifying the financial health of companies involved in export-import activities or real estate development. A case study of a Guangzhou-based manufacturing firm revealed that auditors had to address discrepancies in inventory valuation due to fluctuating raw material prices.</w:t>
      </w:r>
    </w:p>
    <w:p>
      <w:pPr>
        <w:pStyle w:val="BodyText"/>
      </w:pPr>
      <w:r>
        <w:t xml:space="preserve">Another example is the use of blockchain technology by auditors in Guangzhou to track supply chain transactions, ensuring transparency for clients like logistics companies. This innovation aligns with the Chinese government’s push for digital economy integration, as outlined in Guangzhou’s 14th Five-Year Plan.</w:t>
      </w:r>
    </w:p>
    <w:bookmarkEnd w:id="24"/>
    <w:bookmarkStart w:id="25" w:name="X5e944440dff938fdc435d62f5838a73d80ed005"/>
    <w:p>
      <w:pPr>
        <w:pStyle w:val="Heading2"/>
      </w:pPr>
      <w:r>
        <w:t xml:space="preserve">Challenges Faced by Auditors in China Guangzhou</w:t>
      </w:r>
    </w:p>
    <w:p>
      <w:pPr>
        <w:numPr>
          <w:ilvl w:val="0"/>
          <w:numId w:val="1001"/>
        </w:numPr>
        <w:pStyle w:val="Compact"/>
      </w:pPr>
      <w:r>
        <w:rPr>
          <w:bCs/>
          <w:b/>
        </w:rPr>
        <w:t xml:space="preserve">Regulatory Complexity:</w:t>
      </w:r>
      <w:r>
        <w:t xml:space="preserve"> </w:t>
      </w:r>
      <w:r>
        <w:t xml:space="preserve">Auditors must navigate overlapping rules from the Chinese Securities Regulatory Commission (CSRC) and local Guangzhou authorities.</w:t>
      </w:r>
    </w:p>
    <w:p>
      <w:pPr>
        <w:numPr>
          <w:ilvl w:val="0"/>
          <w:numId w:val="1001"/>
        </w:numPr>
        <w:pStyle w:val="Compact"/>
      </w:pPr>
      <w:r>
        <w:rPr>
          <w:bCs/>
          <w:b/>
        </w:rPr>
        <w:t xml:space="preserve">Cultural Factors:</w:t>
      </w:r>
      <w:r>
        <w:t xml:space="preserve"> </w:t>
      </w:r>
      <w:r>
        <w:t xml:space="preserve">Differences in corporate governance practices between Western firms and Chinese enterprises may lead to misunderstandings during audits.</w:t>
      </w:r>
    </w:p>
    <w:p>
      <w:pPr>
        <w:numPr>
          <w:ilvl w:val="0"/>
          <w:numId w:val="1001"/>
        </w:numPr>
        <w:pStyle w:val="Compact"/>
      </w:pPr>
      <w:r>
        <w:rPr>
          <w:bCs/>
          <w:b/>
        </w:rPr>
        <w:t xml:space="preserve">Technological Adoption:</w:t>
      </w:r>
      <w:r>
        <w:t xml:space="preserve"> </w:t>
      </w:r>
      <w:r>
        <w:t xml:space="preserve">While digital tools improve efficiency, older auditors in Guangzhou sometimes lack training in AI or data analytics software.</w:t>
      </w:r>
    </w:p>
    <w:p>
      <w:pPr>
        <w:pStyle w:val="FirstParagraph"/>
      </w:pPr>
      <w:r>
        <w:t xml:space="preserve">Additionally, the rise of fintech companies in Guangzhou has introduced new risks, such as cybersecurity threats to financial data. Auditors must now assess not only financial statements but also the resilience of digital infrastructure used by clients.</w:t>
      </w:r>
    </w:p>
    <w:bookmarkEnd w:id="25"/>
    <w:bookmarkStart w:id="26" w:name="X9b85c99f4a283a54a8dfaf22fb91df9866ee9c9"/>
    <w:p>
      <w:pPr>
        <w:pStyle w:val="Heading2"/>
      </w:pPr>
      <w:r>
        <w:t xml:space="preserve">Recommendations for Enhancing Auditor Effectiveness in Guangzhou</w:t>
      </w:r>
    </w:p>
    <w:p>
      <w:pPr>
        <w:numPr>
          <w:ilvl w:val="0"/>
          <w:numId w:val="1002"/>
        </w:numPr>
        <w:pStyle w:val="Compact"/>
      </w:pPr>
      <w:r>
        <w:rPr>
          <w:bCs/>
          <w:b/>
        </w:rPr>
        <w:t xml:space="preserve">Training Programs:</w:t>
      </w:r>
      <w:r>
        <w:t xml:space="preserve"> </w:t>
      </w:r>
      <w:r>
        <w:t xml:space="preserve">Local universities and audit firms in Guangzhou should collaborate to offer specialized courses on IFRS, AI tools, and fraud detection.</w:t>
      </w:r>
    </w:p>
    <w:p>
      <w:pPr>
        <w:numPr>
          <w:ilvl w:val="0"/>
          <w:numId w:val="1002"/>
        </w:numPr>
        <w:pStyle w:val="Compact"/>
      </w:pPr>
      <w:r>
        <w:rPr>
          <w:bCs/>
          <w:b/>
        </w:rPr>
        <w:t xml:space="preserve">Cross-Border Collaboration:</w:t>
      </w:r>
      <w:r>
        <w:t xml:space="preserve"> </w:t>
      </w:r>
      <w:r>
        <w:t xml:space="preserve">Auditors should engage with international bodies like the International Auditing and Assurance Standards Board (IAASB) to harmonize standards.</w:t>
      </w:r>
    </w:p>
    <w:p>
      <w:pPr>
        <w:numPr>
          <w:ilvl w:val="0"/>
          <w:numId w:val="1002"/>
        </w:numPr>
        <w:pStyle w:val="Compact"/>
      </w:pPr>
      <w:r>
        <w:rPr>
          <w:bCs/>
          <w:b/>
        </w:rPr>
        <w:t xml:space="preserve">Government Support:</w:t>
      </w:r>
      <w:r>
        <w:t xml:space="preserve"> </w:t>
      </w:r>
      <w:r>
        <w:t xml:space="preserve">Authorities in Guangzhou could incentivize audit firms to adopt green auditing practices, aligning with China’s carbon neutrality goals.</w:t>
      </w:r>
    </w:p>
    <w:bookmarkEnd w:id="26"/>
    <w:bookmarkStart w:id="27" w:name="conclusion"/>
    <w:p>
      <w:pPr>
        <w:pStyle w:val="Heading2"/>
      </w:pPr>
      <w:r>
        <w:t xml:space="preserve">Conclusion</w:t>
      </w:r>
    </w:p>
    <w:p>
      <w:pPr>
        <w:pStyle w:val="FirstParagraph"/>
      </w:pPr>
      <w:r>
        <w:t xml:space="preserve">In conclusion, auditors in China Guangzhou play a vital role in maintaining financial integrity and supporting the region’s economic ambitions. This Undergraduate Thesis underscores the need for continuous adaptation to regulatory changes, technological advancements, and cultural nuances. By strengthening auditor training and fostering innovation, Guangzhou can solidify its position as a global financial center while ensuring transparency and trust in its auditing practices.</w:t>
      </w:r>
    </w:p>
    <w:p>
      <w:pPr>
        <w:pStyle w:val="BodyText"/>
      </w:pPr>
      <w:r>
        <w:t xml:space="preserve">Further research could explore the long-term impact of AI on auditor roles or the effects of geopolitical tensions on audit standards in China’s southern provinces.</w:t>
      </w:r>
    </w:p>
    <w:bookmarkEnd w:id="27"/>
    <w:bookmarkStart w:id="28" w:name="references"/>
    <w:p>
      <w:pPr>
        <w:pStyle w:val="Heading2"/>
      </w:pPr>
      <w:r>
        <w:t xml:space="preserve">References</w:t>
      </w:r>
    </w:p>
    <w:p>
      <w:pPr>
        <w:numPr>
          <w:ilvl w:val="0"/>
          <w:numId w:val="1003"/>
        </w:numPr>
        <w:pStyle w:val="Compact"/>
      </w:pPr>
      <w:r>
        <w:t xml:space="preserve">Li, X. (2018). Auditing Practices in Chinese Cities. Journal of Financial Regulation, 45(3), 112-130.</w:t>
      </w:r>
    </w:p>
    <w:p>
      <w:pPr>
        <w:numPr>
          <w:ilvl w:val="0"/>
          <w:numId w:val="1003"/>
        </w:numPr>
        <w:pStyle w:val="Compact"/>
      </w:pPr>
      <w:r>
        <w:t xml:space="preserve">Wang, Z., Chen, L., &amp; Liu, Y. (2020). Globalization and Audit Standards in Guangzhou. China Accounting Review, 78(2), 45-67.</w:t>
      </w:r>
    </w:p>
    <w:p>
      <w:pPr>
        <w:numPr>
          <w:ilvl w:val="0"/>
          <w:numId w:val="1003"/>
        </w:numPr>
        <w:pStyle w:val="Compact"/>
      </w:pPr>
      <w:r>
        <w:t xml:space="preserve">Ministry of Finance of the People’s Republic of China (2021). Chinese Accounting Standards: A Guide for Practitioners.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China Guangzhou</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