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Ensuring</w:t>
      </w:r>
      <w:r>
        <w:t xml:space="preserve"> </w:t>
      </w:r>
      <w:r>
        <w:t xml:space="preserve">Financial</w:t>
      </w:r>
      <w:r>
        <w:t xml:space="preserve"> </w:t>
      </w:r>
      <w:r>
        <w:t xml:space="preserve">Transparency</w:t>
      </w:r>
      <w:r>
        <w:t xml:space="preserve"> </w:t>
      </w:r>
      <w:r>
        <w:t xml:space="preserve">and</w:t>
      </w:r>
      <w:r>
        <w:t xml:space="preserve"> </w:t>
      </w:r>
      <w:r>
        <w:t xml:space="preserve">Accountability</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a417107453b6a53d0bec84adfc4ade39ce221ad"/>
    <w:p>
      <w:pPr>
        <w:pStyle w:val="Heading1"/>
      </w:pPr>
      <w:r>
        <w:t xml:space="preserve">Undergraduate Thesis: The Role of Auditors in Ensuring Financial Transparency and Accountability in Colombia, Bogotá</w:t>
      </w:r>
    </w:p>
    <w:p>
      <w:pPr>
        <w:pStyle w:val="FirstParagraph"/>
      </w:pPr>
      <w:r>
        <w:rPr>
          <w:bCs/>
          <w:b/>
        </w:rPr>
        <w:t xml:space="preserve">Abstract:</w:t>
      </w:r>
      <w:r>
        <w:t xml:space="preserve"> </w:t>
      </w:r>
      <w:r>
        <w:t xml:space="preserve">This Undergraduate Thesis explores the critical role of auditors within the financial landscape of Colombia, specifically focusing on Bogotá. As the capital city and economic hub of Colombia, Bogotá presents a unique environment where auditors play a pivotal role in maintaining transparency, accountability, and compliance with national regulations. The thesis examines the responsibilities of auditors under Colombian law, challenges they face in practice, and their contributions to fostering trust in financial systems. By analyzing case studies from Bogotá-based organizations and referencing international auditing standards adapted to local contexts, this document highlights the indispensable function of auditors in Colombia’s evolving economic framework.</w:t>
      </w:r>
    </w:p>
    <w:bookmarkStart w:id="20" w:name="introduction"/>
    <w:p>
      <w:pPr>
        <w:pStyle w:val="Heading2"/>
      </w:pPr>
      <w:r>
        <w:t xml:space="preserve">Introduction</w:t>
      </w:r>
    </w:p>
    <w:p>
      <w:pPr>
        <w:pStyle w:val="FirstParagraph"/>
      </w:pPr>
      <w:r>
        <w:t xml:space="preserve">The role of an Auditor is central to the integrity of financial reporting, particularly in regions with complex regulatory environments like Colombia. Bogotá, as the political and economic heart of Colombia, hosts a multitude of businesses, public institutions, and multinational corporations that rely on auditors to ensure compliance with national and international standards. This Undergraduate Thesis aims to investigate how auditors contribute to financial transparency in Bogotá while addressing the unique challenges inherent to Colombia’s economic landscape.</w:t>
      </w:r>
    </w:p>
    <w:p>
      <w:pPr>
        <w:pStyle w:val="BodyText"/>
      </w:pPr>
      <w:r>
        <w:t xml:space="preserve">Colombia’s financial sector is governed by laws such as the Colombian National Tax Law (Ley 1336 of 2009) and regulations set by entities like the Superintendencia de Sociedades (SS), which oversees corporate compliance. Auditors in Bogotá must navigate these frameworks while adhering to International Standards on Auditing (ISA) adapted for local use. The thesis will delve into how auditors in Bogotá balance these demands, ensuring both legal compliance and ethical accountability.</w:t>
      </w:r>
    </w:p>
    <w:bookmarkEnd w:id="20"/>
    <w:bookmarkStart w:id="21" w:name="theoretical-framework"/>
    <w:p>
      <w:pPr>
        <w:pStyle w:val="Heading2"/>
      </w:pPr>
      <w:r>
        <w:t xml:space="preserve">Theoretical Framework</w:t>
      </w:r>
    </w:p>
    <w:p>
      <w:pPr>
        <w:pStyle w:val="FirstParagraph"/>
      </w:pPr>
      <w:r>
        <w:t xml:space="preserve">An Auditor is a professional responsible for examining financial records to ensure accuracy, fairness, and adherence to regulatory requirements. In Colombia, auditors are licensed by the Colombian Institute of Accountants (ICAC) and must uphold strict ethical standards outlined in the Code of Ethics for Public Accountants. The role extends beyond mere verification; auditors act as independent evaluators who safeguard public interest by identifying risks, fraud, or misstatements in financial reporting.</w:t>
      </w:r>
    </w:p>
    <w:p>
      <w:pPr>
        <w:pStyle w:val="BodyText"/>
      </w:pPr>
      <w:r>
        <w:t xml:space="preserve">Colombia’s economic environment presents unique challenges for auditors. Issues such as corruption, informality in the economy, and varying levels of compliance across sectors require auditors to adopt a nuanced approach. Bogotá’s concentration of multinational corporations and public institutions further demands that auditors be well-versed in both local regulations and international accounting principles like IFRS (International Financial Reporting Standards).</w:t>
      </w:r>
    </w:p>
    <w:bookmarkEnd w:id="21"/>
    <w:bookmarkStart w:id="22" w:name="methodology"/>
    <w:p>
      <w:pPr>
        <w:pStyle w:val="Heading2"/>
      </w:pPr>
      <w:r>
        <w:t xml:space="preserve">Methodology</w:t>
      </w:r>
    </w:p>
    <w:p>
      <w:pPr>
        <w:pStyle w:val="FirstParagraph"/>
      </w:pPr>
      <w:r>
        <w:t xml:space="preserve">This Undergraduate Thesis employs a qualitative research methodology, focusing on a review of existing literature, legal documents, and case studies from Bogotá-based audit firms. Secondary data is sourced from Colombian regulatory bodies such as the Superintendencia de Sociedades and academic publications discussing auditing practices in Latin America. The analysis emphasizes how auditors in Bogotá adapt to local challenges while aligning with global standards.</w:t>
      </w:r>
    </w:p>
    <w:bookmarkEnd w:id="22"/>
    <w:bookmarkStart w:id="23" w:name="case-studies-and-findings"/>
    <w:p>
      <w:pPr>
        <w:pStyle w:val="Heading2"/>
      </w:pPr>
      <w:r>
        <w:t xml:space="preserve">Case Studies and Findings</w:t>
      </w:r>
    </w:p>
    <w:p>
      <w:pPr>
        <w:pStyle w:val="FirstParagraph"/>
      </w:pPr>
      <w:r>
        <w:rPr>
          <w:bCs/>
          <w:b/>
        </w:rPr>
        <w:t xml:space="preserve">Case Study 1: Public Sector Audits in Bogotá</w:t>
      </w:r>
      <w:r>
        <w:br/>
      </w:r>
      <w:r>
        <w:t xml:space="preserve">The Bogotá District Government frequently engages auditors to review municipal budgets and public spending. A 2021 audit revealed discrepancies in infrastructure projects, prompting the implementation of stricter oversight mechanisms. Auditors in this context highlight the importance of transparency in combating corruption and ensuring public funds are used efficiently.</w:t>
      </w:r>
    </w:p>
    <w:p>
      <w:pPr>
        <w:pStyle w:val="BodyText"/>
      </w:pPr>
      <w:r>
        <w:rPr>
          <w:bCs/>
          <w:b/>
        </w:rPr>
        <w:t xml:space="preserve">Case Study 2: Corporate Compliance in Bogotá’s Financial Sector</w:t>
      </w:r>
      <w:r>
        <w:br/>
      </w:r>
      <w:r>
        <w:t xml:space="preserve">A major bank headquartered in Bogotá faced scrutiny from the Superintendencia de Sociedades due to irregularities in its financial reporting. Independent auditors identified these issues, leading to corrective actions and reinforcing the role of auditors as guardians of corporate accountability.</w:t>
      </w:r>
    </w:p>
    <w:bookmarkEnd w:id="23"/>
    <w:bookmarkStart w:id="24" w:name="challenges-faced-by-auditors-in-bogotá"/>
    <w:p>
      <w:pPr>
        <w:pStyle w:val="Heading2"/>
      </w:pPr>
      <w:r>
        <w:t xml:space="preserve">Challenges Faced by Auditors in Bogotá</w:t>
      </w:r>
    </w:p>
    <w:p>
      <w:pPr>
        <w:pStyle w:val="FirstParagraph"/>
      </w:pPr>
      <w:r>
        <w:t xml:space="preserve">Auditors in Bogotá encounter several challenges, including:</w:t>
      </w:r>
    </w:p>
    <w:p>
      <w:pPr>
        <w:numPr>
          <w:ilvl w:val="0"/>
          <w:numId w:val="1001"/>
        </w:numPr>
        <w:pStyle w:val="Compact"/>
      </w:pPr>
      <w:r>
        <w:rPr>
          <w:bCs/>
          <w:b/>
        </w:rPr>
        <w:t xml:space="preserve">Regulatory Complexity:</w:t>
      </w:r>
      <w:r>
        <w:t xml:space="preserve"> </w:t>
      </w:r>
      <w:r>
        <w:t xml:space="preserve">Navigating Colombia’s intricate legal framework, which includes both national laws and international standards.</w:t>
      </w:r>
    </w:p>
    <w:p>
      <w:pPr>
        <w:numPr>
          <w:ilvl w:val="0"/>
          <w:numId w:val="1001"/>
        </w:numPr>
        <w:pStyle w:val="Compact"/>
      </w:pPr>
      <w:r>
        <w:rPr>
          <w:bCs/>
          <w:b/>
        </w:rPr>
        <w:t xml:space="preserve">Economic Informality:</w:t>
      </w:r>
      <w:r>
        <w:t xml:space="preserve"> </w:t>
      </w:r>
      <w:r>
        <w:t xml:space="preserve">Addressing the prevalence of informal businesses that may not adhere to auditing requirements.</w:t>
      </w:r>
    </w:p>
    <w:p>
      <w:pPr>
        <w:numPr>
          <w:ilvl w:val="0"/>
          <w:numId w:val="1001"/>
        </w:numPr>
        <w:pStyle w:val="Compact"/>
      </w:pPr>
      <w:r>
        <w:rPr>
          <w:bCs/>
          <w:b/>
        </w:rPr>
        <w:t xml:space="preserve">Cultural Resistance:</w:t>
      </w:r>
      <w:r>
        <w:t xml:space="preserve"> </w:t>
      </w:r>
      <w:r>
        <w:t xml:space="preserve">Encouraging organizations to prioritize ethical practices over short-term financial gains.</w:t>
      </w:r>
    </w:p>
    <w:bookmarkEnd w:id="24"/>
    <w:bookmarkStart w:id="25" w:name="the-importance-of-auditor-independence"/>
    <w:p>
      <w:pPr>
        <w:pStyle w:val="Heading2"/>
      </w:pPr>
      <w:r>
        <w:t xml:space="preserve">The Importance of Auditor Independence</w:t>
      </w:r>
    </w:p>
    <w:p>
      <w:pPr>
        <w:pStyle w:val="FirstParagraph"/>
      </w:pPr>
      <w:r>
        <w:t xml:space="preserve">Auditor independence is a cornerstone of effective auditing. In Bogotá, this principle is particularly vital given the city’s role as a financial center. Auditors must avoid conflicts of interest and maintain objectivity to uphold public trust. The Superintendencia de Sociedades mandates that auditors remain independent in both fact and appearance, a standard that is critical for maintaining credibility in Colombia’s evolving economy.</w:t>
      </w:r>
    </w:p>
    <w:bookmarkEnd w:id="25"/>
    <w:bookmarkStart w:id="26" w:name="conclusion"/>
    <w:p>
      <w:pPr>
        <w:pStyle w:val="Heading2"/>
      </w:pPr>
      <w:r>
        <w:t xml:space="preserve">Conclusion</w:t>
      </w:r>
    </w:p>
    <w:p>
      <w:pPr>
        <w:pStyle w:val="FirstParagraph"/>
      </w:pPr>
      <w:r>
        <w:t xml:space="preserve">This Undergraduate Thesis underscores the indispensable role of auditors in Bogotá, Colombia. As custodians of financial integrity, auditors ensure transparency, accountability, and compliance within both public and private sectors. Their work is essential not only for meeting legal requirements but also for fostering trust among stakeholders in a city that serves as Colombia’s economic engine. By addressing challenges such as regulatory complexity and economic informality, auditors contribute to the long-term stability of Bogotá’s financial systems.</w:t>
      </w:r>
    </w:p>
    <w:p>
      <w:pPr>
        <w:pStyle w:val="BodyText"/>
      </w:pPr>
      <w:r>
        <w:t xml:space="preserve">Future research could explore the impact of technological advancements, such as AI-driven auditing tools, on the profession in Bogotá. Additionally, studies on auditor training programs tailored to Colombia’s specific needs would provide further insights into enhancing audit quality in this region.</w:t>
      </w:r>
    </w:p>
    <w:bookmarkEnd w:id="26"/>
    <w:bookmarkStart w:id="27" w:name="references"/>
    <w:p>
      <w:pPr>
        <w:pStyle w:val="Heading2"/>
      </w:pPr>
      <w:r>
        <w:t xml:space="preserve">References</w:t>
      </w:r>
    </w:p>
    <w:p>
      <w:pPr>
        <w:pStyle w:val="FirstParagraph"/>
      </w:pPr>
      <w:r>
        <w:rPr>
          <w:bCs/>
          <w:b/>
        </w:rPr>
        <w:t xml:space="preserve">Colegio de Contadores Públicos de Colombia (CCPC).</w:t>
      </w:r>
      <w:r>
        <w:t xml:space="preserve"> </w:t>
      </w:r>
      <w:r>
        <w:t xml:space="preserve">(n.d.). Code of Ethics for Public Accountants. Bogotá, Colombia.</w:t>
      </w:r>
      <w:r>
        <w:br/>
      </w:r>
      <w:r>
        <w:rPr>
          <w:bCs/>
          <w:b/>
        </w:rPr>
        <w:t xml:space="preserve">Ley 1336 de 2009.</w:t>
      </w:r>
      <w:r>
        <w:t xml:space="preserve"> </w:t>
      </w:r>
      <w:r>
        <w:t xml:space="preserve">Colombian National Tax Law. Ministry of Finance and Public Credit.</w:t>
      </w:r>
      <w:r>
        <w:br/>
      </w:r>
      <w:r>
        <w:rPr>
          <w:bCs/>
          <w:b/>
        </w:rPr>
        <w:t xml:space="preserve">Superintendencia de Sociedades (SS).</w:t>
      </w:r>
      <w:r>
        <w:t xml:space="preserve"> </w:t>
      </w:r>
      <w:r>
        <w:t xml:space="preserve">(2021). Annual Report on Corporate Compliance in Bogotá. Bogotá, Colombia.</w:t>
      </w:r>
      <w:r>
        <w:br/>
      </w:r>
      <w:r>
        <w:rPr>
          <w:bCs/>
          <w:b/>
        </w:rPr>
        <w:t xml:space="preserve">International Standards on Auditing (ISA).</w:t>
      </w:r>
      <w:r>
        <w:t xml:space="preserve"> </w:t>
      </w:r>
      <w:r>
        <w:t xml:space="preserve">International Auditing and Assurance Standards Board (IAASB).</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Ensuring Financial Transparency and Accountability in Colombia, Bogotá</dc:title>
  <dc:creator/>
  <dc:language>en</dc:language>
  <cp:keywords/>
  <dcterms:created xsi:type="dcterms:W3CDTF">2026-07-21T15:26:35Z</dcterms:created>
  <dcterms:modified xsi:type="dcterms:W3CDTF">2026-07-21T15:26:35Z</dcterms:modified>
</cp:coreProperties>
</file>

<file path=docProps/custom.xml><?xml version="1.0" encoding="utf-8"?>
<Properties xmlns="http://schemas.openxmlformats.org/officeDocument/2006/custom-properties" xmlns:vt="http://schemas.openxmlformats.org/officeDocument/2006/docPropsVTypes"/>
</file>