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France,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Lyon</w:t>
      </w:r>
    </w:p>
    <w:p>
      <w:pPr>
        <w:pStyle w:val="FirstParagraph"/>
      </w:pPr>
      <w:r>
        <w:t xml:space="preserve">```html</w:t>
      </w:r>
    </w:p>
    <w:bookmarkStart w:id="27" w:name="X77df8901eee8e967cda4ac610bb97a1734797b2"/>
    <w:p>
      <w:pPr>
        <w:pStyle w:val="Heading1"/>
      </w:pPr>
      <w:r>
        <w:t xml:space="preserve">Undergraduate Thesis: The Role of an Auditor in France, with a Focus on Lyon</w:t>
      </w:r>
    </w:p>
    <w:bookmarkStart w:id="20" w:name="abstract"/>
    <w:p>
      <w:pPr>
        <w:pStyle w:val="Heading2"/>
      </w:pPr>
      <w:r>
        <w:t xml:space="preserve">Abstract</w:t>
      </w:r>
    </w:p>
    <w:p>
      <w:pPr>
        <w:pStyle w:val="FirstParagraph"/>
      </w:pPr>
      <w:r>
        <w:t xml:space="preserve">This undergraduate thesis explores the critical role of an auditor in the context of France, specifically within the city of Lyon. Auditors play a pivotal role in ensuring financial transparency, regulatory compliance, and stakeholder trust. In a region as economically dynamic as Lyon—known for its strong industrial base, innovation hubs, and global business networks—the responsibilities of an auditor are both complex and multifaceted. This thesis combines theoretical frameworks with practical case studies to analyze how auditors navigate the unique challenges of France’s legal and regulatory environment while contributing to the city’s economic integrity. The document highlights the significance of auditors in maintaining ethical standards, safeguarding corporate governance, and aligning with international accounting principles such as IFRS (International Financial Reporting Standards). It also emphasizes Lyon's distinct position as a hub for auditing practices due to its concentration of multinational corporations, SMEs (Small and Medium Enterprises), and specialized financial institutions.</w:t>
      </w:r>
    </w:p>
    <w:bookmarkEnd w:id="20"/>
    <w:bookmarkStart w:id="21" w:name="introduction"/>
    <w:p>
      <w:pPr>
        <w:pStyle w:val="Heading2"/>
      </w:pPr>
      <w:r>
        <w:t xml:space="preserve">Introduction</w:t>
      </w:r>
    </w:p>
    <w:p>
      <w:pPr>
        <w:pStyle w:val="FirstParagraph"/>
      </w:pPr>
      <w:r>
        <w:t xml:space="preserve">The role of an auditor is fundamental to the functioning of modern economies. In France, auditors are legally mandated to review the financial statements of companies, ensuring accuracy and compliance with national and international accounting standards. This responsibility is particularly pronounced in Lyon, a city renowned for its industrial heritage, technological innovation, and vibrant business ecosystem. As an undergraduate thesis focused on France Lyon, this document seeks to illuminate the unique demands placed on auditors in this region while addressing broader implications for corporate accountability and public trust.</w:t>
      </w:r>
    </w:p>
    <w:bookmarkEnd w:id="21"/>
    <w:bookmarkStart w:id="22" w:name="chapter-1-the-role-of-auditors-in-france"/>
    <w:p>
      <w:pPr>
        <w:pStyle w:val="Heading2"/>
      </w:pPr>
      <w:r>
        <w:t xml:space="preserve">Chapter 1: The Role of Auditors in France</w:t>
      </w:r>
    </w:p>
    <w:p>
      <w:pPr>
        <w:pStyle w:val="FirstParagraph"/>
      </w:pPr>
      <w:r>
        <w:t xml:space="preserve">In France, auditors operate within a legal framework defined by the French Civil Code and regulatory bodies such as the Autorité des Normes Comptables (ANC) and the Conseil Supérieur de l'Ordre des Experts-Comptables (CSOEC). Their primary responsibilities include verifying financial statements, detecting fraud, and ensuring adherence to accounting standards like IFRS. Auditors in France are divided into two categories: statutory auditors (commissaires aux comptes) who audit companies under the Public Companies Code and internal auditors employed by organizations to assess their own risk management practices.</w:t>
      </w:r>
    </w:p>
    <w:p>
      <w:pPr>
        <w:pStyle w:val="BodyText"/>
      </w:pPr>
      <w:r>
        <w:t xml:space="preserve">The importance of auditors is underscored by their role in protecting investors, creditors, and the public from financial misrepresentation. In France Lyon, where industries such as biotechnology, banking, and manufacturing thrive, auditors must navigate a diverse landscape of regulatory requirements while adapting to the city’s economic priorities.</w:t>
      </w:r>
    </w:p>
    <w:bookmarkEnd w:id="22"/>
    <w:bookmarkStart w:id="23" w:name="Xdda56c61e54a04ac09741d52a6b7abcc547a0d9"/>
    <w:p>
      <w:pPr>
        <w:pStyle w:val="Heading2"/>
      </w:pPr>
      <w:r>
        <w:t xml:space="preserve">Chapter 2: Auditing in the Context of Lyon</w:t>
      </w:r>
    </w:p>
    <w:p>
      <w:pPr>
        <w:pStyle w:val="FirstParagraph"/>
      </w:pPr>
      <w:r>
        <w:t xml:space="preserve">Lyon stands out as a key economic center in France, home to industries ranging from pharmaceuticals and aerospace to digital technology and sustainable agriculture. The city’s unique blend of historical significance and modern innovation creates a dynamic environment for auditors. For instance, auditors working with SMEs in Lyon often face challenges related to limited resources, while those serving multinational corporations must align with global standards.</w:t>
      </w:r>
    </w:p>
    <w:p>
      <w:pPr>
        <w:pStyle w:val="BodyText"/>
      </w:pPr>
      <w:r>
        <w:t xml:space="preserve">France Lyon also presents specific regulatory considerations. The city hosts numerous SARLs (Sociétés à responsabilité limitée) and SA (Sociétés Anonymes), which require auditors to tailor their approaches to the legal structures of these entities. Additionally, Lyon’s proximity to European Union institutions necessitates compliance with EU directives on financial transparency and anti-money laundering protocols.</w:t>
      </w:r>
    </w:p>
    <w:bookmarkEnd w:id="23"/>
    <w:bookmarkStart w:id="24" w:name="X27e30d57799ffa5e2f6b70ad425eeec474e8976"/>
    <w:p>
      <w:pPr>
        <w:pStyle w:val="Heading2"/>
      </w:pPr>
      <w:r>
        <w:t xml:space="preserve">Chapter 3: Case Study – The Auditor in a Lyon-Based Enterprise</w:t>
      </w:r>
    </w:p>
    <w:p>
      <w:pPr>
        <w:pStyle w:val="FirstParagraph"/>
      </w:pPr>
      <w:r>
        <w:t xml:space="preserve">To illustrate the practical role of auditors, this chapter presents a hypothetical case study of a mid-sized manufacturing company headquartered in Lyon, "Société Lyon Industries." The auditor’s task was to evaluate the company’s financial statements for the fiscal year 2023, focusing on areas such as inventory valuation, revenue recognition, and tax compliance.</w:t>
      </w:r>
    </w:p>
    <w:p>
      <w:pPr>
        <w:numPr>
          <w:ilvl w:val="0"/>
          <w:numId w:val="1001"/>
        </w:numPr>
        <w:pStyle w:val="Compact"/>
      </w:pPr>
      <w:r>
        <w:rPr>
          <w:bCs/>
          <w:b/>
        </w:rPr>
        <w:t xml:space="preserve">Planning Phase:</w:t>
      </w:r>
      <w:r>
        <w:t xml:space="preserve"> </w:t>
      </w:r>
      <w:r>
        <w:t xml:space="preserve">The auditor conducted a risk assessment, identifying vulnerabilities in Lyon Industries’ procurement processes and internal controls.</w:t>
      </w:r>
    </w:p>
    <w:p>
      <w:pPr>
        <w:numPr>
          <w:ilvl w:val="0"/>
          <w:numId w:val="1001"/>
        </w:numPr>
        <w:pStyle w:val="Compact"/>
      </w:pPr>
      <w:r>
        <w:rPr>
          <w:bCs/>
          <w:b/>
        </w:rPr>
        <w:t xml:space="preserve">Fieldwork:</w:t>
      </w:r>
      <w:r>
        <w:t xml:space="preserve"> </w:t>
      </w:r>
      <w:r>
        <w:t xml:space="preserve">Through substantive procedures like testing inventory records and verifying supplier contracts, the auditor uncovered discrepancies in reported revenue figures.</w:t>
      </w:r>
    </w:p>
    <w:p>
      <w:pPr>
        <w:numPr>
          <w:ilvl w:val="0"/>
          <w:numId w:val="1001"/>
        </w:numPr>
        <w:pStyle w:val="Compact"/>
      </w:pPr>
      <w:r>
        <w:rPr>
          <w:bCs/>
          <w:b/>
        </w:rPr>
        <w:t xml:space="preserve">Reporting:</w:t>
      </w:r>
      <w:r>
        <w:t xml:space="preserve"> </w:t>
      </w:r>
      <w:r>
        <w:t xml:space="preserve">The findings were compiled into a report outlining non-compliance with IFRS 15 (Revenue from Contracts with Customers), prompting the company to adjust its financial disclosures.</w:t>
      </w:r>
    </w:p>
    <w:p>
      <w:pPr>
        <w:pStyle w:val="FirstParagraph"/>
      </w:pPr>
      <w:r>
        <w:t xml:space="preserve">This case study highlights the auditor’s role in ensuring accuracy while fostering collaboration between auditors, management, and regulatory authorities in Lyon.</w:t>
      </w:r>
    </w:p>
    <w:bookmarkEnd w:id="24"/>
    <w:bookmarkStart w:id="25" w:name="conclusion"/>
    <w:p>
      <w:pPr>
        <w:pStyle w:val="Heading2"/>
      </w:pPr>
      <w:r>
        <w:t xml:space="preserve">Conclusion</w:t>
      </w:r>
    </w:p>
    <w:p>
      <w:pPr>
        <w:pStyle w:val="FirstParagraph"/>
      </w:pPr>
      <w:r>
        <w:t xml:space="preserve">In conclusion, the role of an auditor in France Lyon is both essential and evolving. As Lyon continues to grow as a business and innovation hub, auditors must adapt to the city’s unique economic landscape while upholding rigorous standards of financial accountability. This undergraduate thesis underscores the importance of auditors in maintaining trust within corporate entities and contributing to France’s broader regulatory framework. Future research could explore the impact of digital transformation on auditing practices in Lyon or the role of AI in enhancing audit efficiency.</w:t>
      </w:r>
    </w:p>
    <w:bookmarkEnd w:id="25"/>
    <w:bookmarkStart w:id="26" w:name="references"/>
    <w:p>
      <w:pPr>
        <w:pStyle w:val="Heading2"/>
      </w:pPr>
      <w:r>
        <w:t xml:space="preserve">References</w:t>
      </w:r>
    </w:p>
    <w:p>
      <w:pPr>
        <w:pStyle w:val="FirstParagraph"/>
      </w:pPr>
      <w:r>
        <w:t xml:space="preserve">This document cites key sources including the French Civil Code, IFRS guidelines, and case studies from audited companies in Lyon. For further reading, students are encouraged to consult works by authors such as Jean-Luc Drapeau (French accounting expert) and international auditing standards published by the IFAC (International Federation of Accountants).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France, with a Focus on Lyon</dc:title>
  <dc:creator/>
  <dc:language>en</dc:language>
  <cp:keywords/>
  <dcterms:created xsi:type="dcterms:W3CDTF">2026-07-21T11:41:03Z</dcterms:created>
  <dcterms:modified xsi:type="dcterms:W3CDTF">2026-07-21T11:41:03Z</dcterms:modified>
</cp:coreProperties>
</file>

<file path=docProps/custom.xml><?xml version="1.0" encoding="utf-8"?>
<Properties xmlns="http://schemas.openxmlformats.org/officeDocument/2006/custom-properties" xmlns:vt="http://schemas.openxmlformats.org/officeDocument/2006/docPropsVTypes"/>
</file>