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21e5d9654bba55fc335f5a98d1bd237179c10d3"/>
    <w:p>
      <w:pPr>
        <w:pStyle w:val="Heading1"/>
      </w:pPr>
      <w:r>
        <w:t xml:space="preserve">Undergraduate Thesis: The Role of Auditors in the Economic and Legal Framework of France, Paris</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[Date]</w:t>
      </w:r>
      <w:r>
        <w:t xml:space="preserve"> </w:t>
      </w:r>
      <w:r>
        <w:rPr>
          <w:bCs/>
          <w:b/>
        </w:rPr>
        <w:t xml:space="preserve">Course:</w:t>
      </w:r>
      <w:r>
        <w:t xml:space="preserve"> </w:t>
      </w:r>
      <w:r>
        <w:t xml:space="preserve">Undergraduate Studies in Business Law or Accounting</w:t>
      </w:r>
    </w:p>
    <w:bookmarkStart w:id="20" w:name="acknowledgments"/>
    <w:p>
      <w:pPr>
        <w:pStyle w:val="Heading2"/>
      </w:pPr>
      <w:r>
        <w:t xml:space="preserve">Acknowledgments</w:t>
      </w:r>
    </w:p>
    <w:p>
      <w:pPr>
        <w:pStyle w:val="FirstParagraph"/>
      </w:pPr>
      <w:r>
        <w:t xml:space="preserve">This</w:t>
      </w:r>
      <w:r>
        <w:t xml:space="preserve"> </w:t>
      </w:r>
      <w:r>
        <w:rPr>
          <w:iCs/>
          <w:i/>
        </w:rPr>
        <w:t xml:space="preserve">Undergraduate Thesis</w:t>
      </w:r>
      <w:r>
        <w:t xml:space="preserve"> </w:t>
      </w:r>
      <w:r>
        <w:t xml:space="preserve">is dedicated to the exploration of the critical role of auditors within the economic and legal landscape of France, specifically in Paris. Special thanks to [Advisor Name] for their guidance, as well as to [University Name] for providing the academic framework necessary to complete this research.</w:t>
      </w:r>
    </w:p>
    <w:bookmarkEnd w:id="20"/>
    <w:bookmarkStart w:id="21"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investigates the multifaceted responsibilities and challenges faced by auditors operating in Paris, France. It examines the legal framework governing auditing practices in France, including regulatory standards such as those set by the</w:t>
      </w:r>
      <w:r>
        <w:t xml:space="preserve"> </w:t>
      </w:r>
      <w:r>
        <w:rPr>
          <w:bCs/>
          <w:b/>
        </w:rPr>
        <w:t xml:space="preserve">Auditor</w:t>
      </w:r>
      <w:r>
        <w:t xml:space="preserve"> </w:t>
      </w:r>
      <w:r>
        <w:t xml:space="preserve">certification bodies (e.g., Ordre des Experts-Comptables) and international accounting principles. The research highlights how auditors in Paris contribute to corporate transparency, financial integrity, and compliance with French law. Through case studies of Paris-based audit firms and their interactions with local businesses, this paper argues that the role of auditors is indispensable to maintaining trust in economic systems.</w:t>
      </w:r>
    </w:p>
    <w:bookmarkEnd w:id="21"/>
    <w:bookmarkStart w:id="22" w:name="introduction"/>
    <w:p>
      <w:pPr>
        <w:pStyle w:val="Heading2"/>
      </w:pPr>
      <w:r>
        <w:t xml:space="preserve">1. Introduction</w:t>
      </w:r>
    </w:p>
    <w:p>
      <w:pPr>
        <w:pStyle w:val="FirstParagraph"/>
      </w:pPr>
      <w:r>
        <w:t xml:space="preserve">In France, the term</w:t>
      </w:r>
      <w:r>
        <w:t xml:space="preserve"> </w:t>
      </w:r>
      <w:r>
        <w:rPr>
          <w:bCs/>
          <w:b/>
        </w:rPr>
        <w:t xml:space="preserve">Auditor</w:t>
      </w:r>
      <w:r>
        <w:t xml:space="preserve"> </w:t>
      </w:r>
      <w:r>
        <w:t xml:space="preserve">refers to professionals tasked with verifying financial records, ensuring compliance with legal standards, and providing independent assessments of an organization’s financial health. In the context of</w:t>
      </w:r>
      <w:r>
        <w:t xml:space="preserve"> </w:t>
      </w:r>
      <w:r>
        <w:rPr>
          <w:bCs/>
          <w:b/>
        </w:rPr>
        <w:t xml:space="preserve">France Paris</w:t>
      </w:r>
      <w:r>
        <w:t xml:space="preserve">, where the headquarters of major corporations, banks, and public institutions are concentrated, auditors play a pivotal role in maintaining economic stability. This thesis explores how auditors function within this unique environment, shaped by French regulations such as the Sapin II Law (2016), which mandates stricter transparency requirements for financial reporting.</w:t>
      </w:r>
    </w:p>
    <w:p>
      <w:pPr>
        <w:pStyle w:val="BodyText"/>
      </w:pPr>
      <w:r>
        <w:t xml:space="preserve">The</w:t>
      </w:r>
      <w:r>
        <w:t xml:space="preserve"> </w:t>
      </w:r>
      <w:r>
        <w:rPr>
          <w:bCs/>
          <w:b/>
        </w:rPr>
        <w:t xml:space="preserve">Undergraduate Thesis</w:t>
      </w:r>
      <w:r>
        <w:t xml:space="preserve"> </w:t>
      </w:r>
      <w:r>
        <w:t xml:space="preserve">will address three core areas:</w:t>
      </w:r>
    </w:p>
    <w:p>
      <w:pPr>
        <w:numPr>
          <w:ilvl w:val="0"/>
          <w:numId w:val="1001"/>
        </w:numPr>
        <w:pStyle w:val="Compact"/>
      </w:pPr>
      <w:r>
        <w:t xml:space="preserve">The legal and professional standards governing auditors in France;</w:t>
      </w:r>
    </w:p>
    <w:p>
      <w:pPr>
        <w:numPr>
          <w:ilvl w:val="0"/>
          <w:numId w:val="1001"/>
        </w:numPr>
        <w:pStyle w:val="Compact"/>
      </w:pPr>
      <w:r>
        <w:t xml:space="preserve">The specific challenges faced by auditors operating in Paris as a global financial hub;</w:t>
      </w:r>
    </w:p>
    <w:p>
      <w:pPr>
        <w:numPr>
          <w:ilvl w:val="0"/>
          <w:numId w:val="1001"/>
        </w:numPr>
        <w:pStyle w:val="Compact"/>
      </w:pPr>
      <w:r>
        <w:t xml:space="preserve">The impact of digital transformation and globalization on audit practices in the region.</w:t>
      </w:r>
    </w:p>
    <w:bookmarkEnd w:id="22"/>
    <w:bookmarkStart w:id="23" w:name="X1490faaa24d0f5b28ed438696074cb1a5f16126"/>
    <w:p>
      <w:pPr>
        <w:pStyle w:val="Heading2"/>
      </w:pPr>
      <w:r>
        <w:t xml:space="preserve">2. The Legal Framework for Auditors in France</w:t>
      </w:r>
    </w:p>
    <w:p>
      <w:pPr>
        <w:pStyle w:val="FirstParagraph"/>
      </w:pPr>
      <w:r>
        <w:t xml:space="preserve">In France, auditors are regulated by the Ordre des Experts-Comptables (OEC), a professional organization that oversees certification and ethical standards. Under French law, all listed companies must undergo mandatory annual audits by certified public accountants (</w:t>
      </w:r>
      <w:r>
        <w:rPr>
          <w:iCs/>
          <w:i/>
        </w:rPr>
        <w:t xml:space="preserve">comptables agréés</w:t>
      </w:r>
      <w:r>
        <w:t xml:space="preserve">). These auditors are responsible for ensuring compliance with international financial reporting standards (IFRS) while adhering to the French Civil Code’s requirements.</w:t>
      </w:r>
    </w:p>
    <w:p>
      <w:pPr>
        <w:pStyle w:val="BodyText"/>
      </w:pPr>
      <w:r>
        <w:t xml:space="preserve">The Sapin II Law, enacted in 2016, further strengthened audit oversight by introducing measures to prevent conflicts of interest. For example, it prohibits auditing firms from providing both audit and consulting services to the same client. This has had significant implications for Paris-based auditing firms, which often serve multinational corporations with complex compliance needs.</w:t>
      </w:r>
    </w:p>
    <w:bookmarkEnd w:id="23"/>
    <w:bookmarkStart w:id="24" w:name="X810c6400ec8fb1e05770d194c594bf861ae72ce"/>
    <w:p>
      <w:pPr>
        <w:pStyle w:val="Heading2"/>
      </w:pPr>
      <w:r>
        <w:t xml:space="preserve">3. The Role of Auditors in Paris: A Case Study</w:t>
      </w:r>
    </w:p>
    <w:p>
      <w:pPr>
        <w:pStyle w:val="FirstParagraph"/>
      </w:pPr>
      <w:r>
        <w:t xml:space="preserve">Paris serves as a nexus for international finance, hosting institutions such as the European Central Bank’s regional offices and major French banks like BNP Paribas. Auditors operating in this environment must navigate both local and global regulatory expectations. For instance, an auditor at a firm like Deloitte or PwC in Paris may be tasked with auditing a startup complying with IFRS while also ensuring adherence to the French Autorité des Marchés Financiers (AMF) regulations.</w:t>
      </w:r>
    </w:p>
    <w:p>
      <w:pPr>
        <w:pStyle w:val="BodyText"/>
      </w:pPr>
      <w:r>
        <w:t xml:space="preserve">A key challenge for auditors in Paris is reconciling international accounting standards with France-specific rules. For example, French companies must disclose certain financial metrics in accordance with the Code de Commerce, which may differ from IFRS requirements. Auditors must act as intermediaries, translating complex legal frameworks into actionable insights for clients.</w:t>
      </w:r>
    </w:p>
    <w:bookmarkEnd w:id="24"/>
    <w:bookmarkStart w:id="25" w:name="X564b7eead5f6549e3b4dc3bff3aa7d43dfb4d94"/>
    <w:p>
      <w:pPr>
        <w:pStyle w:val="Heading2"/>
      </w:pPr>
      <w:r>
        <w:t xml:space="preserve">4. Challenges and Innovations in Audit Practices</w:t>
      </w:r>
    </w:p>
    <w:p>
      <w:pPr>
        <w:pStyle w:val="FirstParagraph"/>
      </w:pPr>
      <w:r>
        <w:t xml:space="preserve">The digital transformation of auditing has introduced both opportunities and risks for auditors in Paris. The use of artificial intelligence (AI) and blockchain technology to automate data analysis is growing, allowing auditors to detect anomalies more efficiently. However, this shift requires auditors to upskill continuously, as traditional manual processes are being replaced by data-driven methodologies.</w:t>
      </w:r>
    </w:p>
    <w:p>
      <w:pPr>
        <w:pStyle w:val="BodyText"/>
      </w:pPr>
      <w:r>
        <w:t xml:space="preserve">Another challenge is the increasing pressure for transparency in public sector audits. In Paris, local government bodies such as the City of Paris and its affiliated agencies must undergo regular financial audits to ensure accountability. Auditors here must balance meticulous scrutiny with sensitivity to political and social priorities.</w:t>
      </w:r>
    </w:p>
    <w:bookmarkEnd w:id="25"/>
    <w:bookmarkStart w:id="26" w:name="the-future-of-auditing-in-france-paris"/>
    <w:p>
      <w:pPr>
        <w:pStyle w:val="Heading2"/>
      </w:pPr>
      <w:r>
        <w:t xml:space="preserve">5. The Future of Auditing in France, Paris</w:t>
      </w:r>
    </w:p>
    <w:p>
      <w:pPr>
        <w:pStyle w:val="FirstParagraph"/>
      </w:pPr>
      <w:r>
        <w:t xml:space="preserve">The role of</w:t>
      </w:r>
      <w:r>
        <w:t xml:space="preserve"> </w:t>
      </w:r>
      <w:r>
        <w:rPr>
          <w:bCs/>
          <w:b/>
        </w:rPr>
        <w:t xml:space="preserve">Auditor</w:t>
      </w:r>
      <w:r>
        <w:t xml:space="preserve"> </w:t>
      </w:r>
      <w:r>
        <w:t xml:space="preserve">in</w:t>
      </w:r>
      <w:r>
        <w:t xml:space="preserve"> </w:t>
      </w:r>
      <w:r>
        <w:rPr>
          <w:bCs/>
          <w:b/>
        </w:rPr>
        <w:t xml:space="preserve">France Paris</w:t>
      </w:r>
      <w:r>
        <w:t xml:space="preserve"> </w:t>
      </w:r>
      <w:r>
        <w:t xml:space="preserve">is likely to evolve further as regulatory bodies push for greater transparency and sustainability reporting. Emerging trends such as ESG (Environmental, Social, Governance) audits are gaining prominence, requiring auditors to expand their expertise beyond financial statements into areas like carbon footprint assessments.</w:t>
      </w:r>
    </w:p>
    <w:p>
      <w:pPr>
        <w:pStyle w:val="BodyText"/>
      </w:pPr>
      <w:r>
        <w:t xml:space="preserve">Moreover, the global nature of Paris’s economy means auditors must stay abreast of international developments. For instance, the EU’s recent proposals for a Digital Services Tax have implications for audit practices in sectors like technology and e-commerce, which are significant in Paris.</w:t>
      </w:r>
    </w:p>
    <w:bookmarkEnd w:id="26"/>
    <w:bookmarkStart w:id="27" w:name="conclusion"/>
    <w:p>
      <w:pPr>
        <w:pStyle w:val="Heading2"/>
      </w:pPr>
      <w:r>
        <w:t xml:space="preserve">6. Conclusion</w:t>
      </w:r>
    </w:p>
    <w:p>
      <w:pPr>
        <w:pStyle w:val="FirstParagraph"/>
      </w:pPr>
      <w:r>
        <w:t xml:space="preserve">This</w:t>
      </w:r>
      <w:r>
        <w:t xml:space="preserve"> </w:t>
      </w:r>
      <w:r>
        <w:rPr>
          <w:iCs/>
          <w:i/>
        </w:rPr>
        <w:t xml:space="preserve">Undergraduate Thesis</w:t>
      </w:r>
      <w:r>
        <w:t xml:space="preserve"> </w:t>
      </w:r>
      <w:r>
        <w:t xml:space="preserve">has highlighted the critical importance of auditors in maintaining financial integrity within the legal and economic framework of</w:t>
      </w:r>
      <w:r>
        <w:t xml:space="preserve"> </w:t>
      </w:r>
      <w:r>
        <w:rPr>
          <w:bCs/>
          <w:b/>
        </w:rPr>
        <w:t xml:space="preserve">France Paris</w:t>
      </w:r>
      <w:r>
        <w:t xml:space="preserve">. The profession’s adaptability to regulatory changes, technological advancements, and global standards ensures its relevance in an ever-evolving business landscape. For students pursuing careers as auditors or policymakers shaping France’s financial regulations, understanding this dynamic role is essential.</w:t>
      </w:r>
    </w:p>
    <w:p>
      <w:pPr>
        <w:pStyle w:val="BodyText"/>
      </w:pPr>
      <w:r>
        <w:t xml:space="preserve">In conclusion, the</w:t>
      </w:r>
      <w:r>
        <w:t xml:space="preserve"> </w:t>
      </w:r>
      <w:r>
        <w:rPr>
          <w:bCs/>
          <w:b/>
        </w:rPr>
        <w:t xml:space="preserve">Auditor</w:t>
      </w:r>
      <w:r>
        <w:t xml:space="preserve"> </w:t>
      </w:r>
      <w:r>
        <w:t xml:space="preserve">in</w:t>
      </w:r>
      <w:r>
        <w:t xml:space="preserve"> </w:t>
      </w:r>
      <w:r>
        <w:rPr>
          <w:bCs/>
          <w:b/>
        </w:rPr>
        <w:t xml:space="preserve">France Paris</w:t>
      </w:r>
      <w:r>
        <w:t xml:space="preserve"> </w:t>
      </w:r>
      <w:r>
        <w:t xml:space="preserve">is not merely a compliance officer but a guardian of trust—a role that will continue to shape the economic future of the region and beyond.</w:t>
      </w:r>
    </w:p>
    <w:bookmarkEnd w:id="27"/>
    <w:bookmarkStart w:id="28" w:name="references"/>
    <w:p>
      <w:pPr>
        <w:pStyle w:val="Heading2"/>
      </w:pPr>
      <w:r>
        <w:t xml:space="preserve">References</w:t>
      </w:r>
    </w:p>
    <w:p>
      <w:pPr>
        <w:pStyle w:val="FirstParagraph"/>
      </w:pPr>
      <w:r>
        <w:t xml:space="preserve">[Include citations for legal documents, academic papers, and industry reports relevant to auditing in France. For example: Sapin II Law (2016), Ordre des Experts-Comptables guidelines, and case studies from Paris-based audit firms.]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France, Paris</dc:title>
  <dc:creator/>
  <dc:language>en</dc:language>
  <cp:keywords/>
  <dcterms:created xsi:type="dcterms:W3CDTF">2026-07-22T21:48:15Z</dcterms:created>
  <dcterms:modified xsi:type="dcterms:W3CDTF">2026-07-22T21:48:15Z</dcterms:modified>
</cp:coreProperties>
</file>

<file path=docProps/custom.xml><?xml version="1.0" encoding="utf-8"?>
<Properties xmlns="http://schemas.openxmlformats.org/officeDocument/2006/custom-properties" xmlns:vt="http://schemas.openxmlformats.org/officeDocument/2006/docPropsVTypes"/>
</file>