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3" w:name="undergraduate-thesis"/>
    <w:p>
      <w:pPr>
        <w:pStyle w:val="Heading1"/>
      </w:pPr>
      <w:r>
        <w:t xml:space="preserve">Undergraduate Thesis</w:t>
      </w:r>
    </w:p>
    <w:bookmarkStart w:id="22" w:name="the-role-of-an-auditor-in-germany-munich"/>
    <w:p>
      <w:pPr>
        <w:pStyle w:val="Heading2"/>
      </w:pPr>
      <w:r>
        <w:t xml:space="preserve">The Role of an Auditor in Germany Munich</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Ludwig-Maximilians-Universität München (LMU)</w:t>
      </w:r>
      <w:r>
        <w:br/>
      </w:r>
      <w:r>
        <w:rPr>
          <w:bCs/>
          <w:b/>
        </w:rPr>
        <w:t xml:space="preserve">Date:</w:t>
      </w:r>
      <w:r>
        <w:t xml:space="preserve"> </w:t>
      </w:r>
      <w:r>
        <w:t xml:space="preserve">April 2024</w:t>
      </w:r>
    </w:p>
    <w:bookmarkStart w:id="20" w:name="abstract-german"/>
    <w:p>
      <w:pPr>
        <w:pStyle w:val="Heading3"/>
      </w:pPr>
      <w:r>
        <w:t xml:space="preserve">Abstract (German)</w:t>
      </w:r>
    </w:p>
    <w:p>
      <w:pPr>
        <w:pStyle w:val="FirstParagraph"/>
      </w:pPr>
      <w:r>
        <w:t xml:space="preserve">Diese Arbeit untersucht die Rolle eines Auditors in der Stadt München, Deutschland. Angesichts der wirtschaftlichen Bedeutung Münchens als Zentrum für Finanzen und Innovationen ist es entscheidend, die Verantwortlichkeiten und Herausforderungen von Auditoren im lokalen Kontext zu analysieren. Die Studie beleuchtet rechtliche Rahmenbedingungen wie das Handelsgesetzbuch (HGB) sowie moderne Themen wie digitale Transformation und Compliance. Das Ziel ist es, ein umfassendes Bild davon zu geben, wie ein Auditor in München unter aktuellen gesellschaftlichen und wirtschaftlichen Bedingungen agiert.</w:t>
      </w:r>
    </w:p>
    <w:bookmarkEnd w:id="20"/>
    <w:bookmarkStart w:id="21" w:name="abstract-english"/>
    <w:p>
      <w:pPr>
        <w:pStyle w:val="Heading3"/>
      </w:pPr>
      <w:r>
        <w:t xml:space="preserve">Abstract (English)</w:t>
      </w:r>
    </w:p>
    <w:p>
      <w:pPr>
        <w:pStyle w:val="FirstParagraph"/>
      </w:pPr>
      <w:r>
        <w:t xml:space="preserve">This undergraduate thesis explores the role of an auditor in Munich, Germany. Given Munich's economic significance as a hub for finance and innovation, it is critical to analyze the responsibilities and challenges faced by auditors within this local context. The study examines legal frameworks such as the German Commercial Code (HGB) and contemporary issues like digital transformation and compliance. The objective is to provide a comprehensive understanding of how an auditor operates in Munich under current social and economic conditions.</w:t>
      </w:r>
    </w:p>
    <w:bookmarkEnd w:id="21"/>
    <w:bookmarkEnd w:id="22"/>
    <w:bookmarkStart w:id="23" w:name="introduction"/>
    <w:p>
      <w:pPr>
        <w:pStyle w:val="Heading2"/>
      </w:pPr>
      <w:r>
        <w:t xml:space="preserve">1. Introduction</w:t>
      </w:r>
    </w:p>
    <w:p>
      <w:pPr>
        <w:pStyle w:val="FirstParagraph"/>
      </w:pPr>
      <w:r>
        <w:t xml:space="preserve">Munich, as the capital of Bavaria, stands as a major financial center in Germany, hosting multinational corporations like Siemens and BMW. Within this dynamic environment, auditors play a pivotal role in ensuring transparency, compliance with German laws (e.g., HGB), and ethical business practices. This thesis investigates how auditors navigate their responsibilities in Munich while adhering to both national regulations and local economic demands.</w:t>
      </w:r>
    </w:p>
    <w:bookmarkEnd w:id="23"/>
    <w:bookmarkStart w:id="26" w:name="the-role-of-an-auditor-in-germany"/>
    <w:p>
      <w:pPr>
        <w:pStyle w:val="Heading2"/>
      </w:pPr>
      <w:r>
        <w:t xml:space="preserve">2. The Role of an Auditor in Germany</w:t>
      </w:r>
    </w:p>
    <w:p>
      <w:pPr>
        <w:pStyle w:val="FirstParagraph"/>
      </w:pPr>
      <w:r>
        <w:t xml:space="preserve">Auditors in Germany are tasked with verifying the accuracy of financial statements, ensuring compliance with legal standards, and providing independent assessments to stakeholders. Under the HGB, auditors must adhere to strict guidelines for audits of public companies and cooperatives (Genossenschaften). In Munich, where businesses span industries from technology to manufacturing, auditors often face unique challenges such as multinational operations and cross-border regulations.</w:t>
      </w:r>
    </w:p>
    <w:bookmarkStart w:id="24" w:name="key-responsibilities"/>
    <w:p>
      <w:pPr>
        <w:pStyle w:val="Heading3"/>
      </w:pPr>
      <w:r>
        <w:t xml:space="preserve">2.1 Key Responsibilities</w:t>
      </w:r>
    </w:p>
    <w:p>
      <w:pPr>
        <w:numPr>
          <w:ilvl w:val="0"/>
          <w:numId w:val="1001"/>
        </w:numPr>
        <w:pStyle w:val="Compact"/>
      </w:pPr>
      <w:r>
        <w:t xml:space="preserve">Conducting statutory audits in accordance with the HGB.</w:t>
      </w:r>
    </w:p>
    <w:p>
      <w:pPr>
        <w:numPr>
          <w:ilvl w:val="0"/>
          <w:numId w:val="1001"/>
        </w:numPr>
        <w:pStyle w:val="Compact"/>
      </w:pPr>
      <w:r>
        <w:t xml:space="preserve">Evaluating internal controls and risk management systems.</w:t>
      </w:r>
    </w:p>
    <w:p>
      <w:pPr>
        <w:numPr>
          <w:ilvl w:val="0"/>
          <w:numId w:val="1001"/>
        </w:numPr>
        <w:pStyle w:val="Compact"/>
      </w:pPr>
      <w:r>
        <w:t xml:space="preserve">Reporting findings to shareholders, regulators, and management.</w:t>
      </w:r>
    </w:p>
    <w:bookmarkEnd w:id="24"/>
    <w:bookmarkStart w:id="25" w:name="legal-framework"/>
    <w:p>
      <w:pPr>
        <w:pStyle w:val="Heading3"/>
      </w:pPr>
      <w:r>
        <w:t xml:space="preserve">2.2 Legal Framework</w:t>
      </w:r>
    </w:p>
    <w:p>
      <w:pPr>
        <w:pStyle w:val="FirstParagraph"/>
      </w:pPr>
      <w:r>
        <w:t xml:space="preserve">The German Commercial Code (HGB) mandates that auditors for public companies must be certified as Wirtschaftsprüfer. In Munich, where many firms operate under strict compliance standards (e.g., GDPR for data protection), auditors must also ensure adherence to these regulations. Failure to comply can result in legal penalties and reputational damage.</w:t>
      </w:r>
    </w:p>
    <w:bookmarkEnd w:id="25"/>
    <w:bookmarkEnd w:id="26"/>
    <w:bookmarkStart w:id="29" w:name="challenges-faced-by-auditors-in-munich"/>
    <w:p>
      <w:pPr>
        <w:pStyle w:val="Heading2"/>
      </w:pPr>
      <w:r>
        <w:t xml:space="preserve">3. Challenges Faced by Auditors in Munich</w:t>
      </w:r>
    </w:p>
    <w:p>
      <w:pPr>
        <w:pStyle w:val="FirstParagraph"/>
      </w:pPr>
      <w:r>
        <w:t xml:space="preserve">Auditors in Munich encounter specific challenges due to the city's economic landscape and regulatory environment.</w:t>
      </w:r>
    </w:p>
    <w:bookmarkStart w:id="27" w:name="digital-transformation"/>
    <w:p>
      <w:pPr>
        <w:pStyle w:val="Heading3"/>
      </w:pPr>
      <w:r>
        <w:t xml:space="preserve">3.1 Digital Transformation</w:t>
      </w:r>
    </w:p>
    <w:p>
      <w:pPr>
        <w:pStyle w:val="FirstParagraph"/>
      </w:pPr>
      <w:r>
        <w:t xml:space="preserve">The rise of digital technologies, such as AI-driven auditing tools and blockchain-based financial systems, has transformed audit practices. Auditors in Munich must now integrate these innovations while maintaining compliance with German data protection laws (GDPR). This requires continuous learning and adaptation to emerging trends.</w:t>
      </w:r>
    </w:p>
    <w:bookmarkEnd w:id="27"/>
    <w:bookmarkStart w:id="28" w:name="multinational-operations"/>
    <w:p>
      <w:pPr>
        <w:pStyle w:val="Heading3"/>
      </w:pPr>
      <w:r>
        <w:t xml:space="preserve">3.2 Multinational Operations</w:t>
      </w:r>
    </w:p>
    <w:p>
      <w:pPr>
        <w:pStyle w:val="FirstParagraph"/>
      </w:pPr>
      <w:r>
        <w:t xml:space="preserve">Many companies based in Munich operate globally, requiring auditors to navigate complex international regulations. For example, audits involving subsidiaries in the EU or beyond may require coordination with foreign regulatory bodies, adding layers of complexity to the audit process.</w:t>
      </w:r>
    </w:p>
    <w:bookmarkEnd w:id="28"/>
    <w:bookmarkEnd w:id="29"/>
    <w:bookmarkStart w:id="30" w:name="X0afa294bcfaccb16585baa57fb4de9d0606fc9b"/>
    <w:p>
      <w:pPr>
        <w:pStyle w:val="Heading2"/>
      </w:pPr>
      <w:r>
        <w:t xml:space="preserve">4. Case Study: Auditor Practices at a Munich-Based Company</w:t>
      </w:r>
    </w:p>
    <w:p>
      <w:pPr>
        <w:pStyle w:val="FirstParagraph"/>
      </w:pPr>
      <w:r>
        <w:t xml:space="preserve">To illustrate practical applications, this section examines an anonymous case study of a medium-sized manufacturing firm in Munich. The company employs an auditor to ensure compliance with HGB and local labor laws while managing audits for its international clients.</w:t>
      </w:r>
    </w:p>
    <w:p>
      <w:pPr>
        <w:numPr>
          <w:ilvl w:val="0"/>
          <w:numId w:val="1002"/>
        </w:numPr>
        <w:pStyle w:val="Compact"/>
      </w:pPr>
      <w:r>
        <w:t xml:space="preserve">The auditor conducted a risk assessment to identify vulnerabilities in financial reporting.</w:t>
      </w:r>
    </w:p>
    <w:p>
      <w:pPr>
        <w:numPr>
          <w:ilvl w:val="0"/>
          <w:numId w:val="1002"/>
        </w:numPr>
        <w:pStyle w:val="Compact"/>
      </w:pPr>
      <w:r>
        <w:t xml:space="preserve">Implemented internal controls to prevent fraud, aligning with the German Corporate Governance Code (DCGK).</w:t>
      </w:r>
    </w:p>
    <w:p>
      <w:pPr>
        <w:numPr>
          <w:ilvl w:val="0"/>
          <w:numId w:val="1002"/>
        </w:numPr>
        <w:pStyle w:val="Compact"/>
      </w:pPr>
      <w:r>
        <w:t xml:space="preserve">Provided recommendations for cost-effective compliance strategies, reducing audit-related expenses by 15% over two years.</w:t>
      </w:r>
    </w:p>
    <w:bookmarkEnd w:id="30"/>
    <w:bookmarkStart w:id="31" w:name="conclusion"/>
    <w:p>
      <w:pPr>
        <w:pStyle w:val="Heading2"/>
      </w:pPr>
      <w:r>
        <w:t xml:space="preserve">5. Conclusion</w:t>
      </w:r>
    </w:p>
    <w:p>
      <w:pPr>
        <w:pStyle w:val="FirstParagraph"/>
      </w:pPr>
      <w:r>
        <w:t xml:space="preserve">The role of an auditor in Munich is multifaceted, requiring expertise in German legal frameworks, adaptability to technological advancements, and an understanding of the region's economic dynamics. As Munich continues to grow as a financial center, auditors will remain crucial in maintaining trust and transparency within the business community. This thesis underscores the importance of continuous education and innovation for auditors operating in Germany Munich.</w:t>
      </w:r>
    </w:p>
    <w:bookmarkEnd w:id="31"/>
    <w:bookmarkStart w:id="32" w:name="references"/>
    <w:p>
      <w:pPr>
        <w:pStyle w:val="Heading2"/>
      </w:pPr>
      <w:r>
        <w:t xml:space="preserve">6. References</w:t>
      </w:r>
    </w:p>
    <w:p>
      <w:pPr>
        <w:numPr>
          <w:ilvl w:val="0"/>
          <w:numId w:val="1003"/>
        </w:numPr>
        <w:pStyle w:val="Compact"/>
      </w:pPr>
      <w:r>
        <w:t xml:space="preserve">Bundesministerium der Justiz und für Verbraucherschutz. (2023). Handelsgesetzbuch (HGB). Berlin.</w:t>
      </w:r>
    </w:p>
    <w:p>
      <w:pPr>
        <w:numPr>
          <w:ilvl w:val="0"/>
          <w:numId w:val="1003"/>
        </w:numPr>
        <w:pStyle w:val="Compact"/>
      </w:pPr>
      <w:r>
        <w:t xml:space="preserve">Davis, A., &amp; Knechtle, B. (2019). Auditing in the German Context: Legal and Ethical Challenges. Journal of European Accounting Research, 45(2), 112-130.</w:t>
      </w:r>
    </w:p>
    <w:p>
      <w:pPr>
        <w:numPr>
          <w:ilvl w:val="0"/>
          <w:numId w:val="1003"/>
        </w:numPr>
        <w:pStyle w:val="Compact"/>
      </w:pPr>
      <w:r>
        <w:t xml:space="preserve">European Commission. (2022). General Data Protection Regulation (GDPR) Guidelines for Compliance Audits. Brussels.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Germany Munich</dc:title>
  <dc:creator/>
  <dc:language>en</dc:language>
  <cp:keywords/>
  <dcterms:created xsi:type="dcterms:W3CDTF">2026-05-30T23:30:52Z</dcterms:created>
  <dcterms:modified xsi:type="dcterms:W3CDTF">2026-05-30T23:30:52Z</dcterms:modified>
</cp:coreProperties>
</file>

<file path=docProps/custom.xml><?xml version="1.0" encoding="utf-8"?>
<Properties xmlns="http://schemas.openxmlformats.org/officeDocument/2006/custom-properties" xmlns:vt="http://schemas.openxmlformats.org/officeDocument/2006/docPropsVTypes"/>
</file>