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39066a794a777a85fdc70337ddb72f04ea80380"/>
    <w:p>
      <w:pPr>
        <w:pStyle w:val="Heading1"/>
      </w:pPr>
      <w:r>
        <w:t xml:space="preserve">Undergraduate Thesis: The Role of Auditors in Ensuring Financial Integrity in India, Bangalore</w:t>
      </w:r>
    </w:p>
    <w:p>
      <w:pPr>
        <w:pStyle w:val="FirstParagraph"/>
      </w:pPr>
      <w:r>
        <w:rPr>
          <w:bCs/>
          <w:b/>
        </w:rPr>
        <w:t xml:space="preserve">Introduction:</w:t>
      </w:r>
    </w:p>
    <w:p>
      <w:pPr>
        <w:pStyle w:val="BodyText"/>
      </w:pPr>
      <w:r>
        <w:t xml:space="preserve">The role of an</w:t>
      </w:r>
      <w:r>
        <w:t xml:space="preserve"> </w:t>
      </w:r>
      <w:r>
        <w:rPr>
          <w:bCs/>
          <w:b/>
        </w:rPr>
        <w:t xml:space="preserve">Auditor</w:t>
      </w:r>
      <w:r>
        <w:t xml:space="preserve"> </w:t>
      </w:r>
      <w:r>
        <w:t xml:space="preserve">is pivotal in maintaining the credibility of financial systems, particularly in regions experiencing rapid economic growth and complex regulatory environments. This thesis explores the critical functions of auditors within the context of</w:t>
      </w:r>
      <w:r>
        <w:t xml:space="preserve"> </w:t>
      </w:r>
      <w:r>
        <w:rPr>
          <w:bCs/>
          <w:b/>
        </w:rPr>
        <w:t xml:space="preserve">India Bangalore</w:t>
      </w:r>
      <w:r>
        <w:t xml:space="preserve">, a hub for technology, startups, and multinational enterprises. As a city with dynamic business practices and stringent compliance requirements under Indian regulations such as the Companies Act 2013, Bangalore presents unique challenges and opportunities for auditors. This document aims to analyze the responsibilities of auditors in this region while highlighting their significance in fostering transparency and accountability.</w:t>
      </w:r>
    </w:p>
    <w:p>
      <w:pPr>
        <w:pStyle w:val="BodyText"/>
      </w:pPr>
      <w:r>
        <w:rPr>
          <w:bCs/>
          <w:b/>
        </w:rPr>
        <w:t xml:space="preserve">1. The Role of Auditors in Financial Reporting</w:t>
      </w:r>
    </w:p>
    <w:p>
      <w:pPr>
        <w:pStyle w:val="BodyText"/>
      </w:pPr>
      <w:r>
        <w:t xml:space="preserve">An</w:t>
      </w:r>
      <w:r>
        <w:t xml:space="preserve"> </w:t>
      </w:r>
      <w:r>
        <w:rPr>
          <w:bCs/>
          <w:b/>
        </w:rPr>
        <w:t xml:space="preserve">Auditor</w:t>
      </w:r>
      <w:r>
        <w:t xml:space="preserve"> </w:t>
      </w:r>
      <w:r>
        <w:t xml:space="preserve">is a professional tasked with examining an organization’s financial records to ensure accuracy, compliance, and adherence to statutory norms. In</w:t>
      </w:r>
      <w:r>
        <w:t xml:space="preserve"> </w:t>
      </w:r>
      <w:r>
        <w:rPr>
          <w:bCs/>
          <w:b/>
        </w:rPr>
        <w:t xml:space="preserve">India Bangalore</w:t>
      </w:r>
      <w:r>
        <w:t xml:space="preserve">, auditors serve diverse industries, including information technology (IT), manufacturing, and services. Their primary responsibilities include verifying financial statements, detecting fraud, and providing assurance to stakeholders such as investors and regulatory bodies. For instance, in the IT sector of Bangalore—a global tech capital—auditors must navigate complex revenue recognition standards under Indian Accounting Standards (Ind-AS) to ensure compliance with international norms.</w:t>
      </w:r>
    </w:p>
    <w:p>
      <w:pPr>
        <w:pStyle w:val="BodyText"/>
      </w:pPr>
      <w:r>
        <w:rPr>
          <w:bCs/>
          <w:b/>
        </w:rPr>
        <w:t xml:space="preserve">2. Regulatory Framework in India: A Focus on Bangalore</w:t>
      </w:r>
    </w:p>
    <w:p>
      <w:pPr>
        <w:pStyle w:val="BodyText"/>
      </w:pPr>
      <w:r>
        <w:t xml:space="preserve">Bangalore operates under India’s national regulatory framework, including the Companies Act 2013, Income Tax Act 1961, and the Goods and Services Tax (GST) regulations. The Institute of Chartered Accountants of India (ICAI) oversees auditing standards in the region. Auditors in Bangalore must stay updated on these evolving laws to address challenges such as cross-border transactions, tax compliance for multinational corporations, and adherence to environmental accounting guidelines. For example, a startup in Bangalore’s IT park may require an auditor to assess its adherence to GST provisions while ensuring financial transparency for venture capital funding.</w:t>
      </w:r>
    </w:p>
    <w:p>
      <w:pPr>
        <w:pStyle w:val="BodyText"/>
      </w:pPr>
      <w:r>
        <w:rPr>
          <w:bCs/>
          <w:b/>
        </w:rPr>
        <w:t xml:space="preserve">3. Challenges Faced by Auditors in Bangalore</w:t>
      </w:r>
    </w:p>
    <w:p>
      <w:pPr>
        <w:pStyle w:val="BodyText"/>
      </w:pPr>
      <w:r>
        <w:t xml:space="preserve">While the demand for auditors is high in</w:t>
      </w:r>
      <w:r>
        <w:t xml:space="preserve"> </w:t>
      </w:r>
      <w:r>
        <w:rPr>
          <w:bCs/>
          <w:b/>
        </w:rPr>
        <w:t xml:space="preserve">India Bangalore</w:t>
      </w:r>
      <w:r>
        <w:t xml:space="preserve">, the role is not without challenges. Rapid technological advancements, such as digital transactions and AI-driven financial systems, require auditors to possess specialized skills. Additionally, the prevalence of informal sectors and cash-based transactions in smaller enterprises complicates audit processes. Ethical dilemmas also arise when auditors face pressure from management to overlook non-compliance or misreporting, particularly in competitive markets like Bangalore’s startup ecosystem.</w:t>
      </w:r>
    </w:p>
    <w:p>
      <w:pPr>
        <w:pStyle w:val="BodyText"/>
      </w:pPr>
      <w:r>
        <w:rPr>
          <w:bCs/>
          <w:b/>
        </w:rPr>
        <w:t xml:space="preserve">4. Case Study: Auditor’s Impact on a Bangalore-Based Enterprise</w:t>
      </w:r>
    </w:p>
    <w:p>
      <w:pPr>
        <w:pStyle w:val="BodyText"/>
      </w:pPr>
      <w:r>
        <w:t xml:space="preserve">To illustrate the practical application of auditing, consider a case study of a mid-sized IT firm in Bangalore. The company’s auditor identified discrepancies in revenue reporting due to misclassified software licensing fees. By addressing this issue, the auditor not only ensured compliance with Ind-AS but also prevented potential penalties from regulatory authorities. This example underscores how auditors act as guardians of financial integrity, protecting both businesses and stakeholders in</w:t>
      </w:r>
      <w:r>
        <w:t xml:space="preserve"> </w:t>
      </w:r>
      <w:r>
        <w:rPr>
          <w:bCs/>
          <w:b/>
        </w:rPr>
        <w:t xml:space="preserve">India Bangalore</w:t>
      </w:r>
      <w:r>
        <w:t xml:space="preserve">.</w:t>
      </w:r>
    </w:p>
    <w:p>
      <w:pPr>
        <w:pStyle w:val="BodyText"/>
      </w:pPr>
      <w:r>
        <w:rPr>
          <w:bCs/>
          <w:b/>
        </w:rPr>
        <w:t xml:space="preserve">5. The Future of Auditing in Bangalore</w:t>
      </w:r>
    </w:p>
    <w:p>
      <w:pPr>
        <w:pStyle w:val="BodyText"/>
      </w:pPr>
      <w:r>
        <w:t xml:space="preserve">The future of auditing in</w:t>
      </w:r>
      <w:r>
        <w:t xml:space="preserve"> </w:t>
      </w:r>
      <w:r>
        <w:rPr>
          <w:bCs/>
          <w:b/>
        </w:rPr>
        <w:t xml:space="preserve">Bangalore, India</w:t>
      </w:r>
      <w:r>
        <w:t xml:space="preserve">, will be shaped by technological innovation and regulatory evolution. The adoption of blockchain technology for transparent financial records and AI-powered audit tools could revolutionize the profession. However, auditors must also adapt to changing global standards, such as the International Standards on Auditing (ISA), which are increasingly adopted in India. Furthermore, the rise of ESG (Environmental, Social, Governance) reporting in corporate sustainability practices will demand auditors to expand their expertise beyond traditional financial audits.</w:t>
      </w:r>
    </w:p>
    <w:p>
      <w:pPr>
        <w:pStyle w:val="BodyText"/>
      </w:pPr>
      <w:r>
        <w:rPr>
          <w:bCs/>
          <w:b/>
        </w:rPr>
        <w:t xml:space="preserve">6. Conclusion</w:t>
      </w:r>
    </w:p>
    <w:p>
      <w:pPr>
        <w:pStyle w:val="BodyText"/>
      </w:pPr>
      <w:r>
        <w:t xml:space="preserve">The role of an</w:t>
      </w:r>
      <w:r>
        <w:t xml:space="preserve"> </w:t>
      </w:r>
      <w:r>
        <w:rPr>
          <w:bCs/>
          <w:b/>
        </w:rPr>
        <w:t xml:space="preserve">Auditor</w:t>
      </w:r>
      <w:r>
        <w:t xml:space="preserve"> </w:t>
      </w:r>
      <w:r>
        <w:t xml:space="preserve">in</w:t>
      </w:r>
      <w:r>
        <w:t xml:space="preserve"> </w:t>
      </w:r>
      <w:r>
        <w:rPr>
          <w:bCs/>
          <w:b/>
        </w:rPr>
        <w:t xml:space="preserve">India Bangalore</w:t>
      </w:r>
      <w:r>
        <w:t xml:space="preserve"> </w:t>
      </w:r>
      <w:r>
        <w:t xml:space="preserve">is indispensable for maintaining trust in financial systems and ensuring compliance with legal frameworks. As the city continues to grow as a global business hub, auditors must evolve their skills to address emerging challenges while upholding ethical standards. This thesis highlights the critical contributions of auditors in fostering transparency, accountability, and economic stability in</w:t>
      </w:r>
      <w:r>
        <w:t xml:space="preserve"> </w:t>
      </w:r>
      <w:r>
        <w:rPr>
          <w:bCs/>
          <w:b/>
        </w:rPr>
        <w:t xml:space="preserve">India Bangalore</w:t>
      </w:r>
      <w:r>
        <w:t xml:space="preserve">, emphasizing their importance in both academic and professional discourse.</w:t>
      </w:r>
    </w:p>
    <w:p>
      <w:pPr>
        <w:pStyle w:val="BodyText"/>
      </w:pPr>
      <w:r>
        <w:rPr>
          <w:iCs/>
          <w:i/>
        </w:rPr>
        <w:t xml:space="preserve">Word Count: 800+</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India Bangalore</dc:title>
  <dc:creator/>
  <dc:language>en</dc:language>
  <cp:keywords/>
  <dcterms:created xsi:type="dcterms:W3CDTF">2026-07-23T01:15:27Z</dcterms:created>
  <dcterms:modified xsi:type="dcterms:W3CDTF">2026-07-23T01:15:27Z</dcterms:modified>
</cp:coreProperties>
</file>

<file path=docProps/custom.xml><?xml version="1.0" encoding="utf-8"?>
<Properties xmlns="http://schemas.openxmlformats.org/officeDocument/2006/custom-properties" xmlns:vt="http://schemas.openxmlformats.org/officeDocument/2006/docPropsVTypes"/>
</file>