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India's</w:t>
      </w:r>
      <w:r>
        <w:t xml:space="preserve"> </w:t>
      </w:r>
      <w:r>
        <w:t xml:space="preserve">New</w:t>
      </w:r>
      <w:r>
        <w:t xml:space="preserve"> </w:t>
      </w:r>
      <w:r>
        <w:t xml:space="preserve">Delhi</w:t>
      </w:r>
    </w:p>
    <w:p>
      <w:pPr>
        <w:pStyle w:val="FirstParagraph"/>
      </w:pPr>
      <w:r>
        <w:t xml:space="preserve">```html</w:t>
      </w:r>
    </w:p>
    <w:bookmarkStart w:id="28" w:name="X7982e8562cb24fb346dbf2941b7e2760dfbf9e0"/>
    <w:p>
      <w:pPr>
        <w:pStyle w:val="Heading1"/>
      </w:pPr>
      <w:r>
        <w:t xml:space="preserve">The Role of Auditors in Financial Governance: A Study of New Delhi, India</w:t>
      </w:r>
    </w:p>
    <w:bookmarkStart w:id="20" w:name="abstract"/>
    <w:p>
      <w:pPr>
        <w:pStyle w:val="Heading2"/>
      </w:pPr>
      <w:r>
        <w:t xml:space="preserve">Abstract</w:t>
      </w:r>
    </w:p>
    <w:p>
      <w:pPr>
        <w:pStyle w:val="FirstParagraph"/>
      </w:pPr>
      <w:r>
        <w:t xml:space="preserve">This undergraduate thesis explores the critical role of auditors in maintaining financial transparency and accountability within the economic landscape of New Delhi, India. As a hub for corporate activity, regulatory bodies, and public institutions, New Delhi necessitates a robust auditing framework to ensure compliance with national laws and international standards. The study analyzes the responsibilities of auditors in this context, challenges they face, and their contributions to financial governance. By examining case studies and regulatory frameworks specific to New Delhi, this paper highlights the importance of auditors in fostering trust among stakeholders in India’s capital city.</w:t>
      </w:r>
    </w:p>
    <w:bookmarkEnd w:id="20"/>
    <w:bookmarkStart w:id="21" w:name="introduction"/>
    <w:p>
      <w:pPr>
        <w:pStyle w:val="Heading2"/>
      </w:pPr>
      <w:r>
        <w:t xml:space="preserve">1. Introduction</w:t>
      </w:r>
    </w:p>
    <w:p>
      <w:pPr>
        <w:pStyle w:val="FirstParagraph"/>
      </w:pPr>
      <w:r>
        <w:t xml:space="preserve">New Delhi, as the administrative capital of India, hosts a multitude of government agencies, multinational corporations (MNCs), and financial institutions. The economic significance of the region demands stringent adherence to accounting standards and regulatory requirements. Auditors play a pivotal role in this ecosystem by independently verifying financial records, ensuring compliance with laws such as the Companies Act 2013 and the Income Tax Act 1961. This thesis investigates how auditors in New Delhi navigate these responsibilities while addressing challenges unique to India’s economic and political environment.</w:t>
      </w:r>
    </w:p>
    <w:bookmarkEnd w:id="21"/>
    <w:bookmarkStart w:id="22" w:name="X7d3e6e6e8b368335643c40121bd64ecb6975643"/>
    <w:p>
      <w:pPr>
        <w:pStyle w:val="Heading2"/>
      </w:pPr>
      <w:r>
        <w:t xml:space="preserve">2. The Role of Auditors in Financial Governance</w:t>
      </w:r>
    </w:p>
    <w:p>
      <w:pPr>
        <w:pStyle w:val="FirstParagraph"/>
      </w:pPr>
      <w:r>
        <w:t xml:space="preserve">Auditors are essential for maintaining the integrity of financial systems. In New Delhi, their responsibilities include:</w:t>
      </w:r>
    </w:p>
    <w:p>
      <w:pPr>
        <w:numPr>
          <w:ilvl w:val="0"/>
          <w:numId w:val="1001"/>
        </w:numPr>
        <w:pStyle w:val="Compact"/>
      </w:pPr>
      <w:r>
        <w:rPr>
          <w:bCs/>
          <w:b/>
        </w:rPr>
        <w:t xml:space="preserve">Verification of Financial Statements:</w:t>
      </w:r>
      <w:r>
        <w:t xml:space="preserve"> </w:t>
      </w:r>
      <w:r>
        <w:t xml:space="preserve">Ensuring accuracy and compliance with Indian Accounting Standards (Ind AS) and International Financial Reporting Standards (IFRS).</w:t>
      </w:r>
    </w:p>
    <w:p>
      <w:pPr>
        <w:numPr>
          <w:ilvl w:val="0"/>
          <w:numId w:val="1001"/>
        </w:numPr>
        <w:pStyle w:val="Compact"/>
      </w:pPr>
      <w:r>
        <w:rPr>
          <w:bCs/>
          <w:b/>
        </w:rPr>
        <w:t xml:space="preserve">Compliance Audits:</w:t>
      </w:r>
      <w:r>
        <w:t xml:space="preserve"> </w:t>
      </w:r>
      <w:r>
        <w:t xml:space="preserve">Assessing adherence to laws such as the Prevention of Money Laundering Act (PMLA) and Goods and Services Tax (GST) regulations.</w:t>
      </w:r>
    </w:p>
    <w:p>
      <w:pPr>
        <w:numPr>
          <w:ilvl w:val="0"/>
          <w:numId w:val="1001"/>
        </w:numPr>
        <w:pStyle w:val="Compact"/>
      </w:pPr>
      <w:r>
        <w:rPr>
          <w:bCs/>
          <w:b/>
        </w:rPr>
        <w:t xml:space="preserve">Risk Management:</w:t>
      </w:r>
      <w:r>
        <w:t xml:space="preserve"> </w:t>
      </w:r>
      <w:r>
        <w:t xml:space="preserve">Identifying financial risks in public and private sectors, including fraud detection in government projects.</w:t>
      </w:r>
    </w:p>
    <w:p>
      <w:pPr>
        <w:numPr>
          <w:ilvl w:val="0"/>
          <w:numId w:val="1001"/>
        </w:numPr>
        <w:pStyle w:val="Compact"/>
      </w:pPr>
      <w:r>
        <w:rPr>
          <w:bCs/>
          <w:b/>
        </w:rPr>
        <w:t xml:space="preserve">Corporate Governance:</w:t>
      </w:r>
      <w:r>
        <w:t xml:space="preserve"> </w:t>
      </w:r>
      <w:r>
        <w:t xml:space="preserve">Evaluating the effectiveness of internal controls in listed companies registered with the Securities and Exchange Board of India (SEBI).</w:t>
      </w:r>
    </w:p>
    <w:p>
      <w:pPr>
        <w:pStyle w:val="FirstParagraph"/>
      </w:pPr>
      <w:r>
        <w:t xml:space="preserve">In New Delhi, auditors often work with entities like the Ministry of Finance, public sector undertakings (PSUs), and MNCs. Their reports serve as critical tools for investors, regulators, and policymakers.</w:t>
      </w:r>
    </w:p>
    <w:bookmarkEnd w:id="22"/>
    <w:bookmarkStart w:id="23" w:name="regulatory-framework-in-new-delhi"/>
    <w:p>
      <w:pPr>
        <w:pStyle w:val="Heading2"/>
      </w:pPr>
      <w:r>
        <w:t xml:space="preserve">3. Regulatory Framework in New Delhi</w:t>
      </w:r>
    </w:p>
    <w:p>
      <w:pPr>
        <w:pStyle w:val="FirstParagraph"/>
      </w:pPr>
      <w:r>
        <w:t xml:space="preserve">The auditing landscape in India is governed by the Institute of Chartered Accountants of India (ICAI). Auditors in New Delhi must adhere to ICAI guidelines, which include mandatory continuing professional education (CPE) and ethical standards. Key regulations impacting auditors include:</w:t>
      </w:r>
    </w:p>
    <w:p>
      <w:pPr>
        <w:numPr>
          <w:ilvl w:val="0"/>
          <w:numId w:val="1002"/>
        </w:numPr>
        <w:pStyle w:val="Compact"/>
      </w:pPr>
      <w:r>
        <w:rPr>
          <w:bCs/>
          <w:b/>
        </w:rPr>
        <w:t xml:space="preserve">Companies Act 2013:</w:t>
      </w:r>
      <w:r>
        <w:t xml:space="preserve"> </w:t>
      </w:r>
      <w:r>
        <w:t xml:space="preserve">Mandates audit requirements for companies with a minimum paid-up share capital.</w:t>
      </w:r>
    </w:p>
    <w:p>
      <w:pPr>
        <w:numPr>
          <w:ilvl w:val="0"/>
          <w:numId w:val="1002"/>
        </w:numPr>
        <w:pStyle w:val="Compact"/>
      </w:pPr>
      <w:r>
        <w:rPr>
          <w:bCs/>
          <w:b/>
        </w:rPr>
        <w:t xml:space="preserve">GST Audit Provisions:</w:t>
      </w:r>
      <w:r>
        <w:t xml:space="preserve"> </w:t>
      </w:r>
      <w:r>
        <w:t xml:space="preserve">Requires audits of taxpayers with aggregate turnover exceeding specified limits.</w:t>
      </w:r>
    </w:p>
    <w:p>
      <w:pPr>
        <w:numPr>
          <w:ilvl w:val="0"/>
          <w:numId w:val="1002"/>
        </w:numPr>
        <w:pStyle w:val="Compact"/>
      </w:pPr>
      <w:r>
        <w:rPr>
          <w:bCs/>
          <w:b/>
        </w:rPr>
        <w:t xml:space="preserve">E-Governance Initiatives:</w:t>
      </w:r>
      <w:r>
        <w:t xml:space="preserve"> </w:t>
      </w:r>
      <w:r>
        <w:t xml:space="preserve">Digital platforms like the Goods and Services Tax Network (GSTN) necessitate auditors to adopt technology for compliance verification.</w:t>
      </w:r>
    </w:p>
    <w:bookmarkEnd w:id="23"/>
    <w:bookmarkStart w:id="24" w:name="Xfc78ae9654ac0578cf03e38ecee01203f1a172b"/>
    <w:p>
      <w:pPr>
        <w:pStyle w:val="Heading2"/>
      </w:pPr>
      <w:r>
        <w:t xml:space="preserve">4. Challenges Faced by Auditors in New Delhi</w:t>
      </w:r>
    </w:p>
    <w:p>
      <w:pPr>
        <w:pStyle w:val="FirstParagraph"/>
      </w:pPr>
      <w:r>
        <w:t xml:space="preserve">While auditors in New Delhi operate in a dynamic environment, they face unique challenges:</w:t>
      </w:r>
    </w:p>
    <w:p>
      <w:pPr>
        <w:numPr>
          <w:ilvl w:val="0"/>
          <w:numId w:val="1003"/>
        </w:numPr>
        <w:pStyle w:val="Compact"/>
      </w:pPr>
      <w:r>
        <w:rPr>
          <w:bCs/>
          <w:b/>
        </w:rPr>
        <w:t xml:space="preserve">Bureaucratic Hurdles:</w:t>
      </w:r>
      <w:r>
        <w:t xml:space="preserve"> </w:t>
      </w:r>
      <w:r>
        <w:t xml:space="preserve">Delays in obtaining information from government departments can impede audit timelines.</w:t>
      </w:r>
    </w:p>
    <w:p>
      <w:pPr>
        <w:numPr>
          <w:ilvl w:val="0"/>
          <w:numId w:val="1003"/>
        </w:numPr>
        <w:pStyle w:val="Compact"/>
      </w:pPr>
      <w:r>
        <w:rPr>
          <w:bCs/>
          <w:b/>
        </w:rPr>
        <w:t xml:space="preserve">Regulatory Complexity:</w:t>
      </w:r>
      <w:r>
        <w:t xml:space="preserve"> </w:t>
      </w:r>
      <w:r>
        <w:t xml:space="preserve">The overlap of multiple laws (e.g., GST, SEBI, and PMLA) requires auditors to stay updated on evolving norms.</w:t>
      </w:r>
    </w:p>
    <w:p>
      <w:pPr>
        <w:numPr>
          <w:ilvl w:val="0"/>
          <w:numId w:val="1003"/>
        </w:numPr>
        <w:pStyle w:val="Compact"/>
      </w:pPr>
      <w:r>
        <w:rPr>
          <w:bCs/>
          <w:b/>
        </w:rPr>
        <w:t xml:space="preserve">Tax Evasion Schemes:</w:t>
      </w:r>
      <w:r>
        <w:t xml:space="preserve"> </w:t>
      </w:r>
      <w:r>
        <w:t xml:space="preserve">Sophisticated methods used in tax evasion demand advanced forensic skills for detection.</w:t>
      </w:r>
    </w:p>
    <w:p>
      <w:pPr>
        <w:numPr>
          <w:ilvl w:val="0"/>
          <w:numId w:val="1003"/>
        </w:numPr>
        <w:pStyle w:val="Compact"/>
      </w:pPr>
      <w:r>
        <w:rPr>
          <w:bCs/>
          <w:b/>
        </w:rPr>
        <w:t xml:space="preserve">Cybersecurity Risks:</w:t>
      </w:r>
      <w:r>
        <w:t xml:space="preserve"> </w:t>
      </w:r>
      <w:r>
        <w:t xml:space="preserve">Digital audits expose auditors to data breaches and cyber threats, especially with the rise of e-filing systems.</w:t>
      </w:r>
    </w:p>
    <w:bookmarkEnd w:id="24"/>
    <w:bookmarkStart w:id="25" w:name="case-studies-from-new-delhi"/>
    <w:p>
      <w:pPr>
        <w:pStyle w:val="Heading2"/>
      </w:pPr>
      <w:r>
        <w:t xml:space="preserve">5. Case Studies from New Delhi</w:t>
      </w:r>
    </w:p>
    <w:p>
      <w:pPr>
        <w:pStyle w:val="FirstParagraph"/>
      </w:pPr>
      <w:r>
        <w:rPr>
          <w:bCs/>
          <w:b/>
        </w:rPr>
        <w:t xml:space="preserve">Case Study 1: Audit of Public Sector Undertakings (PSUs)</w:t>
      </w:r>
      <w:r>
        <w:br/>
      </w:r>
      <w:r>
        <w:t xml:space="preserve">New Delhi-based PSUs such as the National Thermal Power Corporation (NTPC) undergo rigorous audits to ensure transparency in public funding. Auditors evaluate projects like renewable energy initiatives and adherence to environmental regulations, ensuring accountability to taxpayers.</w:t>
      </w:r>
    </w:p>
    <w:p>
      <w:pPr>
        <w:pStyle w:val="BodyText"/>
      </w:pPr>
      <w:r>
        <w:rPr>
          <w:bCs/>
          <w:b/>
        </w:rPr>
        <w:t xml:space="preserve">Case Study 2: Private Sector Compliance</w:t>
      </w:r>
      <w:r>
        <w:br/>
      </w:r>
      <w:r>
        <w:t xml:space="preserve">MNCs operating in New Delhi, such as those in the IT sector (e.g., TCS, Infosys), require auditors to align with both Indian and international standards. For example, audits of financial statements for global reporting involve reconciling Ind AS with IFRS.</w:t>
      </w:r>
    </w:p>
    <w:p>
      <w:pPr>
        <w:pStyle w:val="BodyText"/>
      </w:pPr>
      <w:r>
        <w:rPr>
          <w:bCs/>
          <w:b/>
        </w:rPr>
        <w:t xml:space="preserve">Case Study 3: Government Audit Departments</w:t>
      </w:r>
      <w:r>
        <w:br/>
      </w:r>
      <w:r>
        <w:t xml:space="preserve">The Comptroller and Auditor General (CAG) of India conducts audits of government spending in New Delhi. Auditors under the CAG ensure that funds allocated for projects like the Smart City Mission or Metro Rail expansions are used efficiently.</w:t>
      </w:r>
    </w:p>
    <w:bookmarkEnd w:id="25"/>
    <w:bookmarkStart w:id="26" w:name="the-future-of-auditing-in-new-delhi"/>
    <w:p>
      <w:pPr>
        <w:pStyle w:val="Heading2"/>
      </w:pPr>
      <w:r>
        <w:t xml:space="preserve">6. The Future of Auditing in New Delhi</w:t>
      </w:r>
    </w:p>
    <w:p>
      <w:pPr>
        <w:pStyle w:val="FirstParagraph"/>
      </w:pPr>
      <w:r>
        <w:t xml:space="preserve">Technological advancements such as artificial intelligence (AI) and blockchain are reshaping auditing practices. In New Delhi, auditors are increasingly adopting tools like data analytics software to detect anomalies in large datasets. Additionally, the Indian government’s push for digital transformation (e.g., e-filing of returns under GST) requires auditors to enhance their technical proficiency.</w:t>
      </w:r>
    </w:p>
    <w:p>
      <w:pPr>
        <w:pStyle w:val="BodyText"/>
      </w:pPr>
      <w:r>
        <w:t xml:space="preserve">Emerging trends include:</w:t>
      </w:r>
    </w:p>
    <w:p>
      <w:pPr>
        <w:numPr>
          <w:ilvl w:val="0"/>
          <w:numId w:val="1004"/>
        </w:numPr>
        <w:pStyle w:val="Compact"/>
      </w:pPr>
      <w:r>
        <w:rPr>
          <w:bCs/>
          <w:b/>
        </w:rPr>
        <w:t xml:space="preserve">Sustainability Audits:</w:t>
      </w:r>
      <w:r>
        <w:t xml:space="preserve"> </w:t>
      </w:r>
      <w:r>
        <w:t xml:space="preserve">Evaluating environmental, social, and governance (ESG) compliance in corporations.</w:t>
      </w:r>
    </w:p>
    <w:p>
      <w:pPr>
        <w:numPr>
          <w:ilvl w:val="0"/>
          <w:numId w:val="1004"/>
        </w:numPr>
        <w:pStyle w:val="Compact"/>
      </w:pPr>
      <w:r>
        <w:rPr>
          <w:bCs/>
          <w:b/>
        </w:rPr>
        <w:t xml:space="preserve">Cybersecurity Audits:</w:t>
      </w:r>
      <w:r>
        <w:t xml:space="preserve"> </w:t>
      </w:r>
      <w:r>
        <w:t xml:space="preserve">Assessing risks associated with digital infrastructure in IT firms.</w:t>
      </w:r>
    </w:p>
    <w:bookmarkEnd w:id="26"/>
    <w:bookmarkStart w:id="27" w:name="conclusion"/>
    <w:p>
      <w:pPr>
        <w:pStyle w:val="Heading2"/>
      </w:pPr>
      <w:r>
        <w:t xml:space="preserve">7. Conclusion</w:t>
      </w:r>
    </w:p>
    <w:p>
      <w:pPr>
        <w:pStyle w:val="FirstParagraph"/>
      </w:pPr>
      <w:r>
        <w:t xml:space="preserve">Auditors are indispensable to the financial governance of New Delhi, ensuring transparency, accountability, and compliance in both public and private sectors. Their role is further amplified by the city’s status as India’s economic and administrative hub. However, challenges such as regulatory complexity and technological risks necessitate continuous learning and innovation. For undergraduate students studying auditing in India, understanding the unique dynamics of New Delhi provides a foundational perspective on how auditors contribute to national economic stability.</w:t>
      </w:r>
    </w:p>
    <w:p>
      <w:pPr>
        <w:pStyle w:val="BodyText"/>
      </w:pPr>
      <w:r>
        <w:t xml:space="preserve">This thesis underscores the need for auditors in New Delhi to remain agile, ethical, and technologically adept. Their work not only safeguards financial integrity but also reinforces public trust in India’s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India's New Delhi</dc:title>
  <dc:creator/>
  <dc:language>en</dc:language>
  <cp:keywords/>
  <dcterms:created xsi:type="dcterms:W3CDTF">2026-07-21T09:51:21Z</dcterms:created>
  <dcterms:modified xsi:type="dcterms:W3CDTF">2026-07-21T09:51:21Z</dcterms:modified>
</cp:coreProperties>
</file>

<file path=docProps/custom.xml><?xml version="1.0" encoding="utf-8"?>
<Properties xmlns="http://schemas.openxmlformats.org/officeDocument/2006/custom-properties" xmlns:vt="http://schemas.openxmlformats.org/officeDocument/2006/docPropsVTypes"/>
</file>