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8" w:name="Xbb7d919badd25ed425892e90054ac6714f779cb"/>
    <w:p>
      <w:pPr>
        <w:pStyle w:val="Heading1"/>
      </w:pPr>
      <w:r>
        <w:t xml:space="preserve">Undergraduate Thesis: The Role of Auditor in Iraq Baghdad</w:t>
      </w:r>
    </w:p>
    <w:p>
      <w:pPr>
        <w:pStyle w:val="FirstParagraph"/>
      </w:pPr>
      <w:r>
        <w:rPr>
          <w:bCs/>
          <w:b/>
        </w:rPr>
        <w:t xml:space="preserve">Abstract:</w:t>
      </w:r>
    </w:p>
    <w:p>
      <w:pPr>
        <w:pStyle w:val="BodyText"/>
      </w:pPr>
      <w:r>
        <w:t xml:space="preserve">This undergraduate thesis explores the critical role of auditors in ensuring financial transparency, accountability, and compliance within the public and private sectors of</w:t>
      </w:r>
      <w:r>
        <w:t xml:space="preserve"> </w:t>
      </w:r>
      <w:r>
        <w:rPr>
          <w:bCs/>
          <w:b/>
        </w:rPr>
        <w:t xml:space="preserve">Iraq Baghdad</w:t>
      </w:r>
      <w:r>
        <w:t xml:space="preserve">. Given the unique socio-economic and political challenges facing Iraq post-2003, this study emphasizes how auditors contribute to restoring trust in governance structures while navigating a complex environment marked by corruption risks, resource mismanagement, and evolving regulatory frameworks. The research is particularly relevant to</w:t>
      </w:r>
      <w:r>
        <w:t xml:space="preserve"> </w:t>
      </w:r>
      <w:r>
        <w:rPr>
          <w:bCs/>
          <w:b/>
        </w:rPr>
        <w:t xml:space="preserve">Baghdad</w:t>
      </w:r>
      <w:r>
        <w:t xml:space="preserve">, as it serves as the capital and economic hub of Iraq, where audit practices directly impact national stability and development.</w:t>
      </w:r>
    </w:p>
    <w:bookmarkStart w:id="20" w:name="introduction"/>
    <w:p>
      <w:pPr>
        <w:pStyle w:val="Heading2"/>
      </w:pPr>
      <w:r>
        <w:t xml:space="preserve">1. Introduction</w:t>
      </w:r>
    </w:p>
    <w:p>
      <w:pPr>
        <w:pStyle w:val="FirstParagraph"/>
      </w:pPr>
      <w:r>
        <w:rPr>
          <w:bCs/>
          <w:b/>
        </w:rPr>
        <w:t xml:space="preserve">Iraq Baghdad</w:t>
      </w:r>
      <w:r>
        <w:t xml:space="preserve">, as the political, administrative, and economic center of Iraq, has witnessed significant changes in its financial systems since the fall of Saddam Hussein's regime. These transformations have introduced both opportunities and challenges for auditors operating within this dynamic environment. Auditors play a pivotal role in verifying financial records, detecting fraud, and ensuring adherence to laws and regulations. This thesis investigates how</w:t>
      </w:r>
      <w:r>
        <w:t xml:space="preserve"> </w:t>
      </w:r>
      <w:r>
        <w:rPr>
          <w:bCs/>
          <w:b/>
        </w:rPr>
        <w:t xml:space="preserve">auditors</w:t>
      </w:r>
      <w:r>
        <w:t xml:space="preserve"> </w:t>
      </w:r>
      <w:r>
        <w:t xml:space="preserve">function in</w:t>
      </w:r>
      <w:r>
        <w:t xml:space="preserve"> </w:t>
      </w:r>
      <w:r>
        <w:rPr>
          <w:bCs/>
          <w:b/>
        </w:rPr>
        <w:t xml:space="preserve">Baghdad</w:t>
      </w:r>
      <w:r>
        <w:t xml:space="preserve">, their responsibilities, the challenges they face, and their contributions to Iraq's broader development goals.</w:t>
      </w:r>
    </w:p>
    <w:bookmarkEnd w:id="20"/>
    <w:bookmarkStart w:id="21" w:name="the-role-of-an-auditor-in-iraq-baghdad"/>
    <w:p>
      <w:pPr>
        <w:pStyle w:val="Heading2"/>
      </w:pPr>
      <w:r>
        <w:t xml:space="preserve">2. The Role of an Auditor in Iraq Baghdad</w:t>
      </w:r>
    </w:p>
    <w:p>
      <w:pPr>
        <w:pStyle w:val="FirstParagraph"/>
      </w:pPr>
      <w:r>
        <w:rPr>
          <w:bCs/>
          <w:b/>
        </w:rPr>
        <w:t xml:space="preserve">Auditor</w:t>
      </w:r>
      <w:r>
        <w:t xml:space="preserve">s in</w:t>
      </w:r>
      <w:r>
        <w:t xml:space="preserve"> </w:t>
      </w:r>
      <w:r>
        <w:rPr>
          <w:bCs/>
          <w:b/>
        </w:rPr>
        <w:t xml:space="preserve">Iraq Baghdad</w:t>
      </w:r>
      <w:r>
        <w:t xml:space="preserve"> </w:t>
      </w:r>
      <w:r>
        <w:t xml:space="preserve">are tasked with evaluating financial statements, internal controls, and compliance with national and international standards. Their work is essential for public institutions, private enterprises, and government agencies to maintain credibility. In the context of</w:t>
      </w:r>
      <w:r>
        <w:t xml:space="preserve"> </w:t>
      </w:r>
      <w:r>
        <w:rPr>
          <w:bCs/>
          <w:b/>
        </w:rPr>
        <w:t xml:space="preserve">Baghdad</w:t>
      </w:r>
      <w:r>
        <w:t xml:space="preserve">, auditors must also address issues such as political interference in financial reporting and the lack of robust legal frameworks to protect audit independence.</w:t>
      </w:r>
    </w:p>
    <w:p>
      <w:pPr>
        <w:pStyle w:val="BodyText"/>
      </w:pPr>
      <w:r>
        <w:t xml:space="preserve">The role of an auditor extends beyond financial verification. They act as watchdogs, ensuring that resources allocated for development projects—such as infrastructure, healthcare, and education—are utilized efficiently. In</w:t>
      </w:r>
      <w:r>
        <w:t xml:space="preserve"> </w:t>
      </w:r>
      <w:r>
        <w:rPr>
          <w:bCs/>
          <w:b/>
        </w:rPr>
        <w:t xml:space="preserve">Iraq Baghdad</w:t>
      </w:r>
      <w:r>
        <w:t xml:space="preserve">, this is particularly critical given the need to rebuild institutions after decades of conflict and sanctions.</w:t>
      </w:r>
    </w:p>
    <w:bookmarkEnd w:id="21"/>
    <w:bookmarkStart w:id="22" w:name="X7e5c4b96a8e9555f961a1e9430b8acfbbcf2f05"/>
    <w:p>
      <w:pPr>
        <w:pStyle w:val="Heading2"/>
      </w:pPr>
      <w:r>
        <w:t xml:space="preserve">3. Challenges Faced by Auditors in Iraq Baghdad</w:t>
      </w:r>
    </w:p>
    <w:p>
      <w:pPr>
        <w:pStyle w:val="FirstParagraph"/>
      </w:pPr>
      <w:r>
        <w:t xml:space="preserve">Auditing in</w:t>
      </w:r>
      <w:r>
        <w:t xml:space="preserve"> </w:t>
      </w:r>
      <w:r>
        <w:rPr>
          <w:bCs/>
          <w:b/>
        </w:rPr>
        <w:t xml:space="preserve">Baghdad</w:t>
      </w:r>
      <w:r>
        <w:t xml:space="preserve"> </w:t>
      </w:r>
      <w:r>
        <w:t xml:space="preserve">is fraught with challenges unique to the region. Political instability, limited access to accurate financial data, and a lack of trained professionals hinder the effectiveness of auditors. Additionally, corruption remains a significant barrier to transparency, as some stakeholders may resist audits that expose wrongdoing.</w:t>
      </w:r>
    </w:p>
    <w:p>
      <w:pPr>
        <w:pStyle w:val="BodyText"/>
      </w:pPr>
      <w:r>
        <w:t xml:space="preserve">The absence of standardized audit practices in</w:t>
      </w:r>
      <w:r>
        <w:t xml:space="preserve"> </w:t>
      </w:r>
      <w:r>
        <w:rPr>
          <w:bCs/>
          <w:b/>
        </w:rPr>
        <w:t xml:space="preserve">Iraq Baghdad</w:t>
      </w:r>
      <w:r>
        <w:t xml:space="preserve"> </w:t>
      </w:r>
      <w:r>
        <w:t xml:space="preserve">further complicates the work of auditors. While international standards like International Standards on Auditing (ISA) are recognized globally, their implementation in Iraq requires adaptation to local contexts. This thesis highlights how auditors must balance adherence to these global standards with the realities of</w:t>
      </w:r>
      <w:r>
        <w:t xml:space="preserve"> </w:t>
      </w:r>
      <w:r>
        <w:rPr>
          <w:bCs/>
          <w:b/>
        </w:rPr>
        <w:t xml:space="preserve">Baghdad</w:t>
      </w:r>
      <w:r>
        <w:t xml:space="preserve">'s economic and political landscape.</w:t>
      </w:r>
    </w:p>
    <w:bookmarkEnd w:id="22"/>
    <w:bookmarkStart w:id="23" w:name="case-studies-and-examples"/>
    <w:p>
      <w:pPr>
        <w:pStyle w:val="Heading2"/>
      </w:pPr>
      <w:r>
        <w:t xml:space="preserve">4. Case Studies and Examples</w:t>
      </w:r>
    </w:p>
    <w:p>
      <w:pPr>
        <w:pStyle w:val="FirstParagraph"/>
      </w:pPr>
      <w:r>
        <w:t xml:space="preserve">To illustrate the role of</w:t>
      </w:r>
      <w:r>
        <w:t xml:space="preserve"> </w:t>
      </w:r>
      <w:r>
        <w:rPr>
          <w:bCs/>
          <w:b/>
        </w:rPr>
        <w:t xml:space="preserve">auditors</w:t>
      </w:r>
      <w:r>
        <w:t xml:space="preserve"> </w:t>
      </w:r>
      <w:r>
        <w:t xml:space="preserve">in</w:t>
      </w:r>
      <w:r>
        <w:t xml:space="preserve"> </w:t>
      </w:r>
      <w:r>
        <w:rPr>
          <w:bCs/>
          <w:b/>
        </w:rPr>
        <w:t xml:space="preserve">Iraq Baghdad</w:t>
      </w:r>
      <w:r>
        <w:t xml:space="preserve">, this study examines case studies from public sector audits, such as those conducted on government ministries and state-owned enterprises. For instance, an audit of the Ministry of Finance revealed discrepancies in budget allocations, prompting reforms to improve fiscal accountability. Similarly, private sector auditors have played a crucial role in ensuring compliance with international trade regulations.</w:t>
      </w:r>
    </w:p>
    <w:p>
      <w:pPr>
        <w:pStyle w:val="BodyText"/>
      </w:pPr>
      <w:r>
        <w:t xml:space="preserve">These examples underscore the importance of</w:t>
      </w:r>
      <w:r>
        <w:t xml:space="preserve"> </w:t>
      </w:r>
      <w:r>
        <w:rPr>
          <w:bCs/>
          <w:b/>
        </w:rPr>
        <w:t xml:space="preserve">auditors</w:t>
      </w:r>
      <w:r>
        <w:t xml:space="preserve"> </w:t>
      </w:r>
      <w:r>
        <w:t xml:space="preserve">in identifying inefficiencies and promoting good governance. In</w:t>
      </w:r>
      <w:r>
        <w:t xml:space="preserve"> </w:t>
      </w:r>
      <w:r>
        <w:rPr>
          <w:bCs/>
          <w:b/>
        </w:rPr>
        <w:t xml:space="preserve">Baghdad</w:t>
      </w:r>
      <w:r>
        <w:t xml:space="preserve">, where corruption risks are high, auditors serve as vital links between institutions and the public they serve.</w:t>
      </w:r>
    </w:p>
    <w:bookmarkEnd w:id="23"/>
    <w:bookmarkStart w:id="24" w:name="X7f4e94ffc7716f80dfce7af804535db2643d08e"/>
    <w:p>
      <w:pPr>
        <w:pStyle w:val="Heading2"/>
      </w:pPr>
      <w:r>
        <w:t xml:space="preserve">5. Recommendations for Strengthening Auditing Practices in Iraq Baghdad</w:t>
      </w:r>
    </w:p>
    <w:p>
      <w:pPr>
        <w:pStyle w:val="FirstParagraph"/>
      </w:pPr>
      <w:r>
        <w:t xml:space="preserve">To enhance the effectiveness of</w:t>
      </w:r>
      <w:r>
        <w:t xml:space="preserve"> </w:t>
      </w:r>
      <w:r>
        <w:rPr>
          <w:bCs/>
          <w:b/>
        </w:rPr>
        <w:t xml:space="preserve">auditors</w:t>
      </w:r>
      <w:r>
        <w:t xml:space="preserve"> </w:t>
      </w:r>
      <w:r>
        <w:t xml:space="preserve">in</w:t>
      </w:r>
      <w:r>
        <w:t xml:space="preserve"> </w:t>
      </w:r>
      <w:r>
        <w:rPr>
          <w:bCs/>
          <w:b/>
        </w:rPr>
        <w:t xml:space="preserve">Iraq Baghdad</w:t>
      </w:r>
      <w:r>
        <w:t xml:space="preserve">, this thesis proposes several recommendations:</w:t>
      </w:r>
    </w:p>
    <w:p>
      <w:pPr>
        <w:numPr>
          <w:ilvl w:val="0"/>
          <w:numId w:val="1001"/>
        </w:numPr>
        <w:pStyle w:val="Compact"/>
      </w:pPr>
      <w:r>
        <w:rPr>
          <w:bCs/>
          <w:b/>
        </w:rPr>
        <w:t xml:space="preserve">Educational reforms:</w:t>
      </w:r>
      <w:r>
        <w:t xml:space="preserve"> </w:t>
      </w:r>
      <w:r>
        <w:t xml:space="preserve">Establishing specialized audit training programs at universities in</w:t>
      </w:r>
      <w:r>
        <w:t xml:space="preserve"> </w:t>
      </w:r>
      <w:r>
        <w:rPr>
          <w:bCs/>
          <w:b/>
        </w:rPr>
        <w:t xml:space="preserve">Baghdad</w:t>
      </w:r>
      <w:r>
        <w:t xml:space="preserve"> </w:t>
      </w:r>
      <w:r>
        <w:t xml:space="preserve">to produce skilled professionals.</w:t>
      </w:r>
    </w:p>
    <w:p>
      <w:pPr>
        <w:numPr>
          <w:ilvl w:val="0"/>
          <w:numId w:val="1001"/>
        </w:numPr>
        <w:pStyle w:val="Compact"/>
      </w:pPr>
      <w:r>
        <w:rPr>
          <w:bCs/>
          <w:b/>
        </w:rPr>
        <w:t xml:space="preserve">Legislative improvements:</w:t>
      </w:r>
      <w:r>
        <w:t xml:space="preserve"> </w:t>
      </w:r>
      <w:r>
        <w:t xml:space="preserve">Enacting laws that protect the independence of auditors and impose stricter penalties for financial misconduct.</w:t>
      </w:r>
    </w:p>
    <w:p>
      <w:pPr>
        <w:numPr>
          <w:ilvl w:val="0"/>
          <w:numId w:val="1001"/>
        </w:numPr>
        <w:pStyle w:val="Compact"/>
      </w:pPr>
      <w:r>
        <w:rPr>
          <w:bCs/>
          <w:b/>
        </w:rPr>
        <w:t xml:space="preserve">Tech integration:</w:t>
      </w:r>
      <w:r>
        <w:t xml:space="preserve"> </w:t>
      </w:r>
      <w:r>
        <w:t xml:space="preserve">Leveraging digital tools, such as AI-driven audit software, to improve efficiency and reduce human error.</w:t>
      </w:r>
    </w:p>
    <w:p>
      <w:pPr>
        <w:numPr>
          <w:ilvl w:val="0"/>
          <w:numId w:val="1001"/>
        </w:numPr>
        <w:pStyle w:val="Compact"/>
      </w:pPr>
      <w:r>
        <w:rPr>
          <w:bCs/>
          <w:b/>
        </w:rPr>
        <w:t xml:space="preserve">Civil society engagement:</w:t>
      </w:r>
      <w:r>
        <w:t xml:space="preserve"> </w:t>
      </w:r>
      <w:r>
        <w:t xml:space="preserve">Encouraging collaboration between auditors, non-governmental organizations (NGOs), and the media to foster transparency.</w:t>
      </w:r>
    </w:p>
    <w:bookmarkEnd w:id="24"/>
    <w:bookmarkStart w:id="25" w:name="conclusion"/>
    <w:p>
      <w:pPr>
        <w:pStyle w:val="Heading2"/>
      </w:pPr>
      <w:r>
        <w:t xml:space="preserve">6. Conclusion</w:t>
      </w:r>
    </w:p>
    <w:p>
      <w:pPr>
        <w:pStyle w:val="FirstParagraph"/>
      </w:pPr>
      <w:r>
        <w:t xml:space="preserve">In conclusion, the role of an</w:t>
      </w:r>
      <w:r>
        <w:t xml:space="preserve"> </w:t>
      </w:r>
      <w:r>
        <w:rPr>
          <w:bCs/>
          <w:b/>
        </w:rPr>
        <w:t xml:space="preserve">Auditor</w:t>
      </w:r>
      <w:r>
        <w:t xml:space="preserve"> </w:t>
      </w:r>
      <w:r>
        <w:t xml:space="preserve">in</w:t>
      </w:r>
      <w:r>
        <w:t xml:space="preserve"> </w:t>
      </w:r>
      <w:r>
        <w:rPr>
          <w:bCs/>
          <w:b/>
        </w:rPr>
        <w:t xml:space="preserve">Iraq Baghdad</w:t>
      </w:r>
      <w:r>
        <w:t xml:space="preserve"> </w:t>
      </w:r>
      <w:r>
        <w:t xml:space="preserve">is indispensable for ensuring financial integrity and promoting sustainable development. Despite significant challenges, auditors continue to play a critical role in rebuilding trust in governance structures and aligning Iraq's economic practices with global standards. This undergraduate thesis underscores the need for continued investment in audit education, legal frameworks, and technological innovation to empower</w:t>
      </w:r>
      <w:r>
        <w:t xml:space="preserve"> </w:t>
      </w:r>
      <w:r>
        <w:rPr>
          <w:bCs/>
          <w:b/>
        </w:rPr>
        <w:t xml:space="preserve">auditors</w:t>
      </w:r>
      <w:r>
        <w:t xml:space="preserve"> </w:t>
      </w:r>
      <w:r>
        <w:t xml:space="preserve">in</w:t>
      </w:r>
      <w:r>
        <w:t xml:space="preserve"> </w:t>
      </w:r>
      <w:r>
        <w:rPr>
          <w:bCs/>
          <w:b/>
        </w:rPr>
        <w:t xml:space="preserve">Iraq Baghdad</w:t>
      </w:r>
      <w:r>
        <w:t xml:space="preserve"> </w:t>
      </w:r>
      <w:r>
        <w:t xml:space="preserve">and beyond.</w:t>
      </w:r>
    </w:p>
    <w:bookmarkEnd w:id="25"/>
    <w:bookmarkStart w:id="27" w:name="references"/>
    <w:p>
      <w:pPr>
        <w:pStyle w:val="Heading2"/>
      </w:pPr>
      <w:r>
        <w:t xml:space="preserve">References</w:t>
      </w:r>
    </w:p>
    <w:p>
      <w:pPr>
        <w:pStyle w:val="FirstParagraph"/>
      </w:pPr>
      <w:hyperlink r:id="rId26">
        <w:r>
          <w:rPr>
            <w:rStyle w:val="Hyperlink"/>
          </w:rPr>
          <w:t xml:space="preserve">International Standards on Auditing (ISA)</w:t>
        </w:r>
      </w:hyperlink>
      <w:r>
        <w:br/>
      </w:r>
      <w:hyperlink r:id="rId26">
        <w:r>
          <w:rPr>
            <w:rStyle w:val="Hyperlink"/>
          </w:rPr>
          <w:t xml:space="preserve">Ministry of Finance, Iraq: Annual Reports (2015–2023)</w:t>
        </w:r>
      </w:hyperlink>
      <w:r>
        <w:br/>
      </w:r>
      <w:hyperlink r:id="rId26">
        <w:r>
          <w:rPr>
            <w:rStyle w:val="Hyperlink"/>
          </w:rPr>
          <w:t xml:space="preserve">World Bank: Iraq Governance and Anti-Corruption Initiatives</w:t>
        </w:r>
      </w:hyperlink>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6"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Auditor in Iraq Baghdad</dc:title>
  <dc:creator/>
  <dc:language>en</dc:language>
  <cp:keywords/>
  <dcterms:created xsi:type="dcterms:W3CDTF">2026-07-22T16:40:12Z</dcterms:created>
  <dcterms:modified xsi:type="dcterms:W3CDTF">2026-07-22T16:40:12Z</dcterms:modified>
</cp:coreProperties>
</file>

<file path=docProps/custom.xml><?xml version="1.0" encoding="utf-8"?>
<Properties xmlns="http://schemas.openxmlformats.org/officeDocument/2006/custom-properties" xmlns:vt="http://schemas.openxmlformats.org/officeDocument/2006/docPropsVTypes"/>
</file>