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f4e753b0a5e4fc25627c556a6cf2f9c17c1fdda"/>
    <w:p>
      <w:pPr>
        <w:pStyle w:val="Heading1"/>
      </w:pPr>
      <w:r>
        <w:t xml:space="preserve">Undergraduate Thesis: The Role of Auditor in Israel Jerusalem</w:t>
      </w:r>
    </w:p>
    <w:bookmarkStart w:id="20" w:name="abstract"/>
    <w:p>
      <w:pPr>
        <w:pStyle w:val="Heading2"/>
      </w:pPr>
      <w:r>
        <w:t xml:space="preserve">Abstract</w:t>
      </w:r>
    </w:p>
    <w:p>
      <w:pPr>
        <w:pStyle w:val="FirstParagraph"/>
      </w:pPr>
      <w:r>
        <w:t xml:space="preserve">This Undergraduate Thesis explores the critical role of auditors in ensuring financial transparency, compliance with regulations, and ethical standards within the unique socio-economic and political landscape of Israel Jerusalem. Given its historical significance as a religious and cultural hub, Jerusalem presents distinct challenges for auditors operating in both public and private sectors. This document analyzes the responsibilities of auditors under Israeli law, their alignment with international accounting standards (IFRS), and case studies from Jerusalem to highlight the intersection of auditing practices with local governance, religious institutions, and economic development. The thesis emphasizes the importance of adapting audit methodologies to address Jerusalem's specific context while maintaining global best practices.</w:t>
      </w:r>
    </w:p>
    <w:bookmarkEnd w:id="20"/>
    <w:bookmarkStart w:id="21" w:name="introduction"/>
    <w:p>
      <w:pPr>
        <w:pStyle w:val="Heading2"/>
      </w:pPr>
      <w:r>
        <w:t xml:space="preserve">Introduction</w:t>
      </w:r>
    </w:p>
    <w:p>
      <w:pPr>
        <w:pStyle w:val="FirstParagraph"/>
      </w:pPr>
      <w:r>
        <w:t xml:space="preserve">The role of an auditor is indispensable in modern economies, serving as a guardian of financial integrity and accountability. In Israel Jerusalem—a city with profound religious, cultural, and geopolitical significance—the responsibilities of auditors extend beyond conventional financial reporting. Auditors in Jerusalem must navigate a complex environment shaped by the interplay between Jewish, Christian, and Muslim communities; strict adherence to Israeli Securities Authority (ISA) regulations; and the unique economic dynamics of a city that is both a tourist destination and an administrative center. This thesis investigates how auditors in Israel Jerusalem balance global accounting standards with local requirements, ensuring transparency in sectors ranging from public utilities to religious charities. The study underscores the necessity for auditors to cultivate cultural competence, regulatory awareness, and technical expertise tailored to this region.</w:t>
      </w:r>
    </w:p>
    <w:bookmarkEnd w:id="21"/>
    <w:bookmarkStart w:id="22" w:name="literature-review"/>
    <w:p>
      <w:pPr>
        <w:pStyle w:val="Heading2"/>
      </w:pPr>
      <w:r>
        <w:t xml:space="preserve">Literature Review</w:t>
      </w:r>
    </w:p>
    <w:p>
      <w:pPr>
        <w:pStyle w:val="FirstParagraph"/>
      </w:pPr>
      <w:r>
        <w:t xml:space="preserve">Auditing is a cornerstone of financial accountability, with auditors tasked with verifying the accuracy of financial statements and ensuring compliance with legal frameworks. In Israel, the ISA oversees audit practices under the Companies Law and Tax Ordinance, requiring auditors to adhere to IFRS or US GAAP depending on the entity's jurisdiction (Israeli Ministry of Economy, 2023). However, Jerusalem’s unique status as a city under Israeli control but with significant Palestinian population and religious institutions necessitates nuanced audit approaches. Research by the Hebrew University of Jerusalem (2021) highlights challenges such as auditing religious endowments (waqf), public infrastructure projects funded by international donors, and non-profit organizations operating in sensitive political environments.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from auditors operating in Jerusalem. Data sources include reports from the Israeli Securities Authority, academic publications on audit practices in conflict zones, and interviews with certified public accountants (CPAs) registered in Israel. The focus is on three key areas: (1) regulatory compliance for organizations operating in Jerusalem under Israeli law; (2) challenges posed by the city’s religious diversity and political tensions; and (3) the role of auditors in fostering trust among stakeholders, including foreign investors and local communities.</w:t>
      </w:r>
    </w:p>
    <w:bookmarkEnd w:id="23"/>
    <w:bookmarkStart w:id="24" w:name="Xd3aa67c3452cd985158ba4f8fc4a275c3d15964"/>
    <w:p>
      <w:pPr>
        <w:pStyle w:val="Heading2"/>
      </w:pPr>
      <w:r>
        <w:t xml:space="preserve">Case Study: Auditing Religious Institutions in Jerusalem</w:t>
      </w:r>
    </w:p>
    <w:p>
      <w:pPr>
        <w:pStyle w:val="FirstParagraph"/>
      </w:pPr>
      <w:r>
        <w:t xml:space="preserve">Jerusalem is home to numerous religious institutions, including the Western Wall Heritage Foundation, the Old City’s Muslim Quarter Trusts, and Christian churches under Israeli jurisdiction. Auditors in this context must ensure transparency in funding sources, usage of donations, and adherence to both Israeli tax codes and international donor requirements (e.g., from the European Union or USAID). A 2022 audit of a Jerusalem-based charity revealed discrepancies in fund allocation due to inadequate internal controls—a finding that led to reforms under ISA guidance. This case illustrates how auditors act as intermediaries between religious entities and regulatory bodies, ensuring accountability without infringing on cultural or theological sensitivities.</w:t>
      </w:r>
    </w:p>
    <w:bookmarkEnd w:id="24"/>
    <w:bookmarkStart w:id="25" w:name="X222d7568af547f5b306396391e61a4f5fa106e7"/>
    <w:p>
      <w:pPr>
        <w:pStyle w:val="Heading2"/>
      </w:pPr>
      <w:r>
        <w:t xml:space="preserve">Challenges for Auditors in Israel Jerusalem</w:t>
      </w:r>
    </w:p>
    <w:p>
      <w:pPr>
        <w:numPr>
          <w:ilvl w:val="0"/>
          <w:numId w:val="1001"/>
        </w:numPr>
        <w:pStyle w:val="Compact"/>
      </w:pPr>
      <w:r>
        <w:rPr>
          <w:bCs/>
          <w:b/>
        </w:rPr>
        <w:t xml:space="preserve">Political Sensitivity:</w:t>
      </w:r>
      <w:r>
        <w:t xml:space="preserve"> </w:t>
      </w:r>
      <w:r>
        <w:t xml:space="preserve">Audits of government agencies or infrastructure projects may involve politically charged issues, such as land disputes or funding allocation.</w:t>
      </w:r>
    </w:p>
    <w:p>
      <w:pPr>
        <w:numPr>
          <w:ilvl w:val="0"/>
          <w:numId w:val="1001"/>
        </w:numPr>
        <w:pStyle w:val="Compact"/>
      </w:pPr>
      <w:r>
        <w:rPr>
          <w:bCs/>
          <w:b/>
        </w:rPr>
        <w:t xml:space="preserve">Cultural Nuances:</w:t>
      </w:r>
      <w:r>
        <w:t xml:space="preserve"> </w:t>
      </w:r>
      <w:r>
        <w:t xml:space="preserve">Religious organizations often operate under traditional governance structures that may conflict with modern audit standards.</w:t>
      </w:r>
    </w:p>
    <w:p>
      <w:pPr>
        <w:numPr>
          <w:ilvl w:val="0"/>
          <w:numId w:val="1001"/>
        </w:numPr>
        <w:pStyle w:val="Compact"/>
      </w:pPr>
      <w:r>
        <w:rPr>
          <w:bCs/>
          <w:b/>
        </w:rPr>
        <w:t xml:space="preserve">Economic Volatility:</w:t>
      </w:r>
      <w:r>
        <w:t xml:space="preserve"> </w:t>
      </w:r>
      <w:r>
        <w:t xml:space="preserve">Jerusalem’s tourism-dependent economy exposes auditors to risks related to fluctuating revenue streams and foreign currency exposure.</w:t>
      </w:r>
    </w:p>
    <w:bookmarkEnd w:id="25"/>
    <w:bookmarkStart w:id="26" w:name="recommendations"/>
    <w:p>
      <w:pPr>
        <w:pStyle w:val="Heading2"/>
      </w:pPr>
      <w:r>
        <w:t xml:space="preserve">Recommendations</w:t>
      </w:r>
    </w:p>
    <w:p>
      <w:pPr>
        <w:pStyle w:val="FirstParagraph"/>
      </w:pPr>
      <w:r>
        <w:t xml:space="preserve">To enhance audit effectiveness in Israel Jerusalem, the following measures are proposed:</w:t>
      </w:r>
    </w:p>
    <w:p>
      <w:pPr>
        <w:numPr>
          <w:ilvl w:val="0"/>
          <w:numId w:val="1002"/>
        </w:numPr>
        <w:pStyle w:val="Compact"/>
      </w:pPr>
      <w:r>
        <w:t xml:space="preserve">Implement specialized training programs for auditors on Jerusalem’s socio-political landscape.</w:t>
      </w:r>
    </w:p>
    <w:p>
      <w:pPr>
        <w:numPr>
          <w:ilvl w:val="0"/>
          <w:numId w:val="1002"/>
        </w:numPr>
        <w:pStyle w:val="Compact"/>
      </w:pPr>
      <w:r>
        <w:t xml:space="preserve">Develop guidelines for auditing religious and non-profit entities under Israeli law.</w:t>
      </w:r>
    </w:p>
    <w:p>
      <w:pPr>
        <w:numPr>
          <w:ilvl w:val="0"/>
          <w:numId w:val="1002"/>
        </w:numPr>
        <w:pStyle w:val="Compact"/>
      </w:pPr>
      <w:r>
        <w:t xml:space="preserve">Promote collaboration between auditors, local authorities, and international organizations to harmonize standards.</w:t>
      </w:r>
    </w:p>
    <w:bookmarkEnd w:id="26"/>
    <w:bookmarkStart w:id="27" w:name="conclusion"/>
    <w:p>
      <w:pPr>
        <w:pStyle w:val="Heading2"/>
      </w:pPr>
      <w:r>
        <w:t xml:space="preserve">Conclusion</w:t>
      </w:r>
    </w:p>
    <w:p>
      <w:pPr>
        <w:pStyle w:val="FirstParagraph"/>
      </w:pPr>
      <w:r>
        <w:t xml:space="preserve">The role of an auditor in Israel Jerusalem is multifaceted, requiring a blend of technical skill, cultural sensitivity, and political awareness. As this Undergraduate Thesis demonstrates, auditors are pivotal in maintaining trust in financial systems that serve a city at the crossroads of history and modernity. By addressing the unique challenges of Jerusalem through tailored audit practices, professionals can contribute to both economic stability and social cohesion.</w:t>
      </w:r>
    </w:p>
    <w:bookmarkEnd w:id="27"/>
    <w:bookmarkStart w:id="28" w:name="references"/>
    <w:p>
      <w:pPr>
        <w:pStyle w:val="Heading2"/>
      </w:pPr>
      <w:r>
        <w:t xml:space="preserve">References</w:t>
      </w:r>
    </w:p>
    <w:p>
      <w:pPr>
        <w:pStyle w:val="FirstParagraph"/>
      </w:pPr>
      <w:r>
        <w:t xml:space="preserve">1. Israeli Ministry of Economy (2023). *Regulatory Framework for Auditing in Israel.*</w:t>
      </w:r>
      <w:r>
        <w:br/>
      </w:r>
      <w:r>
        <w:t xml:space="preserve">2. Hebrew University of Jerusalem (2021). *Audit Challenges in Conflict Zones: A Case Study of Jerusalem.*</w:t>
      </w:r>
      <w:r>
        <w:br/>
      </w:r>
      <w:r>
        <w:t xml:space="preserve">3. Israeli Securities Authority (ISA). *Annual Report on Audit Compliance Standards,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Israel Jerusalem</dc:title>
  <dc:creator/>
  <dc:language>en</dc:language>
  <cp:keywords/>
  <dcterms:created xsi:type="dcterms:W3CDTF">2026-07-20T19:21:58Z</dcterms:created>
  <dcterms:modified xsi:type="dcterms:W3CDTF">2026-07-20T19:21:58Z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