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99ce95f401abb4534ad91e8a62ff270d9343e10"/>
    <w:p>
      <w:pPr>
        <w:pStyle w:val="Heading1"/>
      </w:pPr>
      <w:r>
        <w:t xml:space="preserve">Undergraduate Thesis: The Role of the Auditor in Italy, Rome</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regulatory compliance within the context of Italy, specifically focusing on Rome. As a global hub for business, culture, and governance, Rome presents unique challenges and opportunities for auditors operating within its legal framework. The study examines the responsibilities of auditors under Italian law (Legge 231/2001) and European Union directives, emphasizing their role in safeguarding public trust in financial reporting. Additionally, the thesis highlights case studies from Roman enterprises to illustrate how auditors navigate local regulatory complexities while adhering to international standards such as IFRS (International Financial Reporting Standards). By analyzing the interplay between auditor ethics, corporate governance, and Rome’s economic landscape, this paper aims to provide a comprehensive understanding of auditing practices tailored to Italy’s capital city.</w:t>
      </w:r>
    </w:p>
    <w:bookmarkEnd w:id="20"/>
    <w:bookmarkStart w:id="21" w:name="introduction"/>
    <w:p>
      <w:pPr>
        <w:pStyle w:val="Heading2"/>
      </w:pPr>
      <w:r>
        <w:t xml:space="preserve">Introduction</w:t>
      </w:r>
    </w:p>
    <w:p>
      <w:pPr>
        <w:pStyle w:val="FirstParagraph"/>
      </w:pPr>
      <w:r>
        <w:t xml:space="preserve">The role of an auditor is indispensable in any modern economy, serving as a gatekeeper for financial integrity. In Italy, auditors play a pivotal role in ensuring compliance with national and supranational regulations, particularly within Rome—a city that serves as the epicenter of Italy’s legal and economic systems. The Italian legal framework imposes stringent requirements on auditors to verify the accuracy of corporate financial statements, detect fraud, and ensure adherence to accounting standards. This thesis delves into how these responsibilities are executed in Rome, a city with a unique blend of historical significance and contemporary economic activity. Given the complexities of auditing in a metropolis like Rome—where multinational corporations coexist with family-owned businesses—the study emphasizes the challenges auditors face while maintaining ethical standards and regulatory compliance.</w:t>
      </w:r>
    </w:p>
    <w:bookmarkEnd w:id="21"/>
    <w:bookmarkStart w:id="22" w:name="the-role-of-auditors-in-italy"/>
    <w:p>
      <w:pPr>
        <w:pStyle w:val="Heading2"/>
      </w:pPr>
      <w:r>
        <w:t xml:space="preserve">The Role of Auditors in Italy</w:t>
      </w:r>
    </w:p>
    <w:p>
      <w:pPr>
        <w:pStyle w:val="FirstParagraph"/>
      </w:pPr>
      <w:r>
        <w:t xml:space="preserve">In Italy, auditors are legally mandated to conduct independent assessments of financial statements under Law No. 431/1998 and subsequent amendments. These audits ensure that companies comply with the Civil Code and provide accurate information to stakeholders, including investors and regulatory bodies such as the Consob (Commissione Nazionale per le Società e la Borsa). In Rome, auditors are particularly vital due to the city’s status as a financial and administrative hub. They must navigate a landscape where local regulations intersect with EU directives, requiring expertise in both Italian accounting practices and international standards like IFRS.</w:t>
      </w:r>
    </w:p>
    <w:p>
      <w:pPr>
        <w:pStyle w:val="BodyText"/>
      </w:pPr>
      <w:r>
        <w:t xml:space="preserve">The Italian Code of Ethics for Auditors (Codice Deontologico degli Esperti Contabili) further emphasizes the importance of independence, objectivity, and confidentiality. In Rome, auditors often serve firms in sectors such as real estate, banking, and public administration—areas where regulatory scrutiny is intense. For instance, audits of public entities in Rome must adhere to stricter transparency requirements under the Italian Public Finance Act (Legge Finanziaria).</w:t>
      </w:r>
    </w:p>
    <w:bookmarkEnd w:id="22"/>
    <w:bookmarkStart w:id="23" w:name="cases-and-challenges-in-rome"/>
    <w:p>
      <w:pPr>
        <w:pStyle w:val="Heading2"/>
      </w:pPr>
      <w:r>
        <w:t xml:space="preserve">Cases and Challenges in Rome</w:t>
      </w:r>
    </w:p>
    <w:p>
      <w:pPr>
        <w:pStyle w:val="FirstParagraph"/>
      </w:pPr>
      <w:r>
        <w:t xml:space="preserve">Rome presents distinct challenges for auditors due to its dense network of small-to-medium enterprises (SMEs) and large corporations. For example, audits of SMEs in Rome’s historic districts often involve navigating informal accounting practices that may not align with formal standards. Conversely, multinational companies operating in Rome’s business zones (e.g., EUR district) must reconcile Italian regulations with global reporting frameworks.</w:t>
      </w:r>
    </w:p>
    <w:p>
      <w:pPr>
        <w:pStyle w:val="BodyText"/>
      </w:pPr>
      <w:r>
        <w:t xml:space="preserve">A case study of a Roman-based construction firm highlights the auditor’s role in detecting irregularities in financial statements linked to public infrastructure projects. Here, auditors had to cross-verify data with municipal records and ensure compliance with anti-corruption laws (Legge 190/2012). This example underscores how auditors act as watchdogs, mitigating risks of fraud while upholding Rome’s reputation for economic integrity.</w:t>
      </w:r>
    </w:p>
    <w:bookmarkEnd w:id="23"/>
    <w:bookmarkStart w:id="24" w:name="X8b4808108329c49e58bfd49e55e40c345d9eebe"/>
    <w:p>
      <w:pPr>
        <w:pStyle w:val="Heading2"/>
      </w:pPr>
      <w:r>
        <w:t xml:space="preserve">Ethical Considerations and Professional Development</w:t>
      </w:r>
    </w:p>
    <w:p>
      <w:pPr>
        <w:pStyle w:val="FirstParagraph"/>
      </w:pPr>
      <w:r>
        <w:t xml:space="preserve">Italy’s auditing profession is governed by the Ordine dei Dottori Commercialisti e degli Esperti Contabili (ODCEC), which oversees the professional conduct of auditors in Rome. Ethical dilemmas, such as conflicts of interest with clients or pressure from management to downplay financial discrepancies, are common challenges. Auditors in Rome must also stay updated on evolving regulations, such as the recent reforms under Italy’s National Recovery and Resilience Plan (PNRR), which emphasize digital transparency and sustainability reporting.</w:t>
      </w:r>
    </w:p>
    <w:p>
      <w:pPr>
        <w:pStyle w:val="BodyText"/>
      </w:pPr>
      <w:r>
        <w:t xml:space="preserve">Continuous professional development (CPD) is critical for auditors in Rome. Institutions like the Università di Roma La Sapienza offer specialized courses on auditing practices tailored to Italian law, equipping professionals with the skills to address Rome’s unique regulatory demands.</w:t>
      </w:r>
    </w:p>
    <w:bookmarkEnd w:id="24"/>
    <w:bookmarkStart w:id="25" w:name="conclusion-and-recommendations"/>
    <w:p>
      <w:pPr>
        <w:pStyle w:val="Heading2"/>
      </w:pPr>
      <w:r>
        <w:t xml:space="preserve">Conclusion and Recommendations</w:t>
      </w:r>
    </w:p>
    <w:p>
      <w:pPr>
        <w:pStyle w:val="FirstParagraph"/>
      </w:pPr>
      <w:r>
        <w:t xml:space="preserve">In conclusion, auditors are indispensable to Italy’s financial ecosystem, particularly in a dynamic city like Rome. Their role extends beyond mere compliance checks; they serve as guardians of economic trust and transparency. To enhance their effectiveness, auditors in Rome should prioritize cross-training in EU directives, leverage technology for real-time compliance monitoring (e.g., AI-driven audit tools), and engage more deeply with local regulatory bodies.</w:t>
      </w:r>
    </w:p>
    <w:p>
      <w:pPr>
        <w:pStyle w:val="BodyText"/>
      </w:pPr>
      <w:r>
        <w:t xml:space="preserve">This thesis advocates for a stronger collaboration between auditors, policymakers, and educational institutions to address emerging challenges such as digital fraud and greenwashing in financial reporting. By doing so, Rome can solidify its position as a model for auditing excellence in Europe.</w:t>
      </w:r>
    </w:p>
    <w:bookmarkEnd w:id="25"/>
    <w:bookmarkStart w:id="26" w:name="references"/>
    <w:p>
      <w:pPr>
        <w:pStyle w:val="Heading2"/>
      </w:pPr>
      <w:r>
        <w:t xml:space="preserve">References</w:t>
      </w:r>
    </w:p>
    <w:p>
      <w:pPr>
        <w:numPr>
          <w:ilvl w:val="0"/>
          <w:numId w:val="1001"/>
        </w:numPr>
        <w:pStyle w:val="Compact"/>
      </w:pPr>
      <w:r>
        <w:t xml:space="preserve">Legge 431/1998 (Italian Law on Auditing Standards)</w:t>
      </w:r>
    </w:p>
    <w:p>
      <w:pPr>
        <w:numPr>
          <w:ilvl w:val="0"/>
          <w:numId w:val="1001"/>
        </w:numPr>
        <w:pStyle w:val="Compact"/>
      </w:pPr>
      <w:r>
        <w:t xml:space="preserve">Codice Deontologico degli Esperti Contabili (Ethical Code for Italian Auditors)</w:t>
      </w:r>
    </w:p>
    <w:p>
      <w:pPr>
        <w:numPr>
          <w:ilvl w:val="0"/>
          <w:numId w:val="1001"/>
        </w:numPr>
        <w:pStyle w:val="Compact"/>
      </w:pPr>
      <w:r>
        <w:t xml:space="preserve">International Financial Reporting Standards (IFRS Foundation)</w:t>
      </w:r>
    </w:p>
    <w:p>
      <w:pPr>
        <w:numPr>
          <w:ilvl w:val="0"/>
          <w:numId w:val="1001"/>
        </w:numPr>
        <w:pStyle w:val="Compact"/>
      </w:pPr>
      <w:r>
        <w:t xml:space="preserve">"Auditing in Italy: Challenges and Opportunities" by Maria Rossi, Università di Roma Tor Vergata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Auditor in Italy, Rome</dc:title>
  <dc:creator/>
  <dc:language>en</dc:language>
  <cp:keywords/>
  <dcterms:created xsi:type="dcterms:W3CDTF">2026-07-20T15:55:25Z</dcterms:created>
  <dcterms:modified xsi:type="dcterms:W3CDTF">2026-07-20T15:55:25Z</dcterms:modified>
</cp:coreProperties>
</file>

<file path=docProps/custom.xml><?xml version="1.0" encoding="utf-8"?>
<Properties xmlns="http://schemas.openxmlformats.org/officeDocument/2006/custom-properties" xmlns:vt="http://schemas.openxmlformats.org/officeDocument/2006/docPropsVTypes"/>
</file>