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37ba309304df9120167280e462367dde5b13384"/>
    <w:p>
      <w:pPr>
        <w:pStyle w:val="Heading1"/>
      </w:pPr>
      <w:r>
        <w:t xml:space="preserve">Undergraduate Thesis: The Role of Auditor in Japan Osaka</w:t>
      </w:r>
    </w:p>
    <w:bookmarkStart w:id="20" w:name="abstract"/>
    <w:p>
      <w:pPr>
        <w:pStyle w:val="Heading2"/>
      </w:pPr>
      <w:r>
        <w:t xml:space="preserve">Abstract</w:t>
      </w:r>
    </w:p>
    <w:p>
      <w:pPr>
        <w:pStyle w:val="FirstParagraph"/>
      </w:pPr>
      <w:r>
        <w:t xml:space="preserve">This Undergraduate Thesis explores the critical role of auditors in ensuring financial transparency, regulatory compliance, and stakeholder trust within Japan’s economic landscape, with a specific focus on Osaka. As a major business hub in Kansai region and one of Japan’s largest cities, Osaka hosts diverse industries ranging from manufacturing to technology. The study examines how auditors contribute to the integrity of financial reporting in this dynamic environment while navigating challenges such as regulatory complexity, cultural nuances, and rapid technological advancements. This document aims to provide a comprehensive understanding of the Auditor’s responsibilities in Japan Osaka and their significance in sustaining economic stability.</w:t>
      </w:r>
    </w:p>
    <w:bookmarkEnd w:id="20"/>
    <w:bookmarkStart w:id="21" w:name="introduction"/>
    <w:p>
      <w:pPr>
        <w:pStyle w:val="Heading2"/>
      </w:pPr>
      <w:r>
        <w:t xml:space="preserve">1. Introduction</w:t>
      </w:r>
    </w:p>
    <w:p>
      <w:pPr>
        <w:pStyle w:val="FirstParagraph"/>
      </w:pPr>
      <w:r>
        <w:t xml:space="preserve">The role of an Auditor is indispensable in modern economies, serving as a guardian of financial accuracy and ethical standards. In Japan, where corporate governance is deeply intertwined with cultural values and legal frameworks, the Auditor’s function carries unique responsibilities. Osaka, with its historical significance as a commercial center and contemporary status as a global business node, presents a compelling case study for analyzing these dynamics. This thesis investigates how Auditors in Japan Osaka balance compliance with local regulations (such as those enforced by the Financial Services Agency) while addressing the demands of multinational corporations operating within the region.</w:t>
      </w:r>
    </w:p>
    <w:bookmarkEnd w:id="21"/>
    <w:bookmarkStart w:id="22" w:name="historical-context-of-auditing-in-japan"/>
    <w:p>
      <w:pPr>
        <w:pStyle w:val="Heading2"/>
      </w:pPr>
      <w:r>
        <w:t xml:space="preserve">2. Historical Context of Auditing in Japan</w:t>
      </w:r>
    </w:p>
    <w:p>
      <w:pPr>
        <w:pStyle w:val="FirstParagraph"/>
      </w:pPr>
      <w:r>
        <w:t xml:space="preserve">Japan’s auditing framework evolved significantly after World War II, shaped by reforms to align with international standards and ensure economic accountability. The establishment of the Accounting Standards Board (ASBJ) in 1986 marked a pivotal moment, integrating global practices while adapting to Japan’s corporate culture. Osaka, as one of the earliest industrialized cities in Japan, has long been a testing ground for auditing innovations. From traditional</w:t>
      </w:r>
      <w:r>
        <w:t xml:space="preserve"> </w:t>
      </w:r>
      <w:r>
        <w:rPr>
          <w:iCs/>
          <w:i/>
        </w:rPr>
        <w:t xml:space="preserve">keiretsu</w:t>
      </w:r>
      <w:r>
        <w:t xml:space="preserve"> </w:t>
      </w:r>
      <w:r>
        <w:t xml:space="preserve">(corporate group structures) to modern compliance models, Auditors in Osaka have played a vital role in navigating these transitions.</w:t>
      </w:r>
    </w:p>
    <w:bookmarkEnd w:id="22"/>
    <w:bookmarkStart w:id="23" w:name="the-role-of-auditor-in-japan-osaka"/>
    <w:p>
      <w:pPr>
        <w:pStyle w:val="Heading2"/>
      </w:pPr>
      <w:r>
        <w:t xml:space="preserve">3. The Role of Auditor in Japan Osaka</w:t>
      </w:r>
    </w:p>
    <w:p>
      <w:pPr>
        <w:pStyle w:val="FirstParagraph"/>
      </w:pPr>
      <w:r>
        <w:t xml:space="preserve">In Japan, Auditors are licensed professionals regulated by the Japanese Institute of Certified Public Accountants (JICPA). Their primary responsibilities include reviewing financial statements, verifying compliance with accounting standards, and assessing internal controls. In Osaka, where industries like automotive manufacturing (e.g., Toyota’s regional operations), IT services (e.g., Nintendo’s headquarters), and trade logistics are concentrated, Auditors face unique challenges:</w:t>
      </w:r>
    </w:p>
    <w:p>
      <w:pPr>
        <w:numPr>
          <w:ilvl w:val="0"/>
          <w:numId w:val="1001"/>
        </w:numPr>
        <w:pStyle w:val="Compact"/>
      </w:pPr>
      <w:r>
        <w:rPr>
          <w:bCs/>
          <w:b/>
        </w:rPr>
        <w:t xml:space="preserve">Statutory Audits:</w:t>
      </w:r>
      <w:r>
        <w:t xml:space="preserve"> </w:t>
      </w:r>
      <w:r>
        <w:t xml:space="preserve">Ensuring adherence to Japan’s Corporate Accounting Standards and the Securities Exchange Act for publicly traded companies.</w:t>
      </w:r>
    </w:p>
    <w:p>
      <w:pPr>
        <w:numPr>
          <w:ilvl w:val="0"/>
          <w:numId w:val="1001"/>
        </w:numPr>
        <w:pStyle w:val="Compact"/>
      </w:pPr>
      <w:r>
        <w:rPr>
          <w:bCs/>
          <w:b/>
        </w:rPr>
        <w:t xml:space="preserve">Internal Audits:</w:t>
      </w:r>
      <w:r>
        <w:t xml:space="preserve"> </w:t>
      </w:r>
      <w:r>
        <w:t xml:space="preserve">Supporting organizations in risk management and operational efficiency, particularly in high-stakes sectors like finance and technology.</w:t>
      </w:r>
    </w:p>
    <w:p>
      <w:pPr>
        <w:numPr>
          <w:ilvl w:val="0"/>
          <w:numId w:val="1001"/>
        </w:numPr>
        <w:pStyle w:val="Compact"/>
      </w:pPr>
      <w:r>
        <w:rPr>
          <w:bCs/>
          <w:b/>
        </w:rPr>
        <w:t xml:space="preserve">Cross-Border Compliance:</w:t>
      </w:r>
      <w:r>
        <w:t xml:space="preserve"> </w:t>
      </w:r>
      <w:r>
        <w:t xml:space="preserve">Addressing international regulatory requirements (e.g., IFRS) for foreign subsidiaries operating in Osaka.</w:t>
      </w:r>
    </w:p>
    <w:bookmarkEnd w:id="23"/>
    <w:bookmarkStart w:id="24" w:name="Xc2316778196b041887ec32ad04c02d72c24f436"/>
    <w:p>
      <w:pPr>
        <w:pStyle w:val="Heading2"/>
      </w:pPr>
      <w:r>
        <w:t xml:space="preserve">4. Challenges Faced by Auditors in Japan’s Business Environment</w:t>
      </w:r>
    </w:p>
    <w:p>
      <w:pPr>
        <w:pStyle w:val="FirstParagraph"/>
      </w:pPr>
      <w:r>
        <w:t xml:space="preserve">Despite their critical role, Auditors in Japan Osaka encounter multifaceted challenges:</w:t>
      </w:r>
    </w:p>
    <w:p>
      <w:pPr>
        <w:numPr>
          <w:ilvl w:val="0"/>
          <w:numId w:val="1002"/>
        </w:numPr>
        <w:pStyle w:val="Compact"/>
      </w:pPr>
      <w:r>
        <w:rPr>
          <w:bCs/>
          <w:b/>
        </w:rPr>
        <w:t xml:space="preserve">Regulatory Complexity:</w:t>
      </w:r>
      <w:r>
        <w:t xml:space="preserve"> </w:t>
      </w:r>
      <w:r>
        <w:t xml:space="preserve">Navigating overlapping regulations from the Financial Services Agency (FSA), Ministry of Finance, and local Osaka municipal guidelines.</w:t>
      </w:r>
    </w:p>
    <w:p>
      <w:pPr>
        <w:numPr>
          <w:ilvl w:val="0"/>
          <w:numId w:val="1002"/>
        </w:numPr>
        <w:pStyle w:val="Compact"/>
      </w:pPr>
      <w:r>
        <w:rPr>
          <w:bCs/>
          <w:b/>
        </w:rPr>
        <w:t xml:space="preserve">Cultural Nuances:</w:t>
      </w:r>
      <w:r>
        <w:t xml:space="preserve"> </w:t>
      </w:r>
      <w:r>
        <w:t xml:space="preserve">Balancing respect for hierarchical corporate structures with the need for independent judgment, a cultural norm in Japan that can complicate audit findings.</w:t>
      </w:r>
    </w:p>
    <w:p>
      <w:pPr>
        <w:numPr>
          <w:ilvl w:val="0"/>
          <w:numId w:val="1002"/>
        </w:numPr>
        <w:pStyle w:val="Compact"/>
      </w:pPr>
      <w:r>
        <w:rPr>
          <w:bCs/>
          <w:b/>
        </w:rPr>
        <w:t xml:space="preserve">Technological Disruption:</w:t>
      </w:r>
      <w:r>
        <w:t xml:space="preserve"> </w:t>
      </w:r>
      <w:r>
        <w:t xml:space="preserve">Adapting to digital transformation (e.g., AI-driven financial analysis) while ensuring data security and privacy compliance under Japan’s Personal Information Protection Act.</w:t>
      </w:r>
    </w:p>
    <w:bookmarkEnd w:id="24"/>
    <w:bookmarkStart w:id="25" w:name="X59b95e23bf80ff407ee117ccce0866e30060570"/>
    <w:p>
      <w:pPr>
        <w:pStyle w:val="Heading2"/>
      </w:pPr>
      <w:r>
        <w:t xml:space="preserve">5. Case Study: Auditing in Osaka’s Manufacturing Sector</w:t>
      </w:r>
    </w:p>
    <w:p>
      <w:pPr>
        <w:pStyle w:val="FirstParagraph"/>
      </w:pPr>
      <w:r>
        <w:t xml:space="preserve">Okinawa Precision Instruments, a mid-sized manufacturing firm based in Osaka, serves as a case study. The company’s auditor highlighted challenges such as inventory misstatements due to just-in-time production systems and discrepancies in cost accounting for overseas subcontractors. This example underscores how Auditors must tailor their methodologies to sector-specific risks while upholding Japan’s stringent audit standards.</w:t>
      </w:r>
    </w:p>
    <w:bookmarkEnd w:id="25"/>
    <w:bookmarkStart w:id="26" w:name="future-prospects-and-recommendations"/>
    <w:p>
      <w:pPr>
        <w:pStyle w:val="Heading2"/>
      </w:pPr>
      <w:r>
        <w:t xml:space="preserve">6. Future Prospects and Recommendations</w:t>
      </w:r>
    </w:p>
    <w:p>
      <w:pPr>
        <w:pStyle w:val="FirstParagraph"/>
      </w:pPr>
      <w:r>
        <w:t xml:space="preserve">To enhance the effectiveness of Auditors in Japan Osaka, several measures are recommended:</w:t>
      </w:r>
    </w:p>
    <w:p>
      <w:pPr>
        <w:numPr>
          <w:ilvl w:val="0"/>
          <w:numId w:val="1003"/>
        </w:numPr>
        <w:pStyle w:val="Compact"/>
      </w:pPr>
      <w:r>
        <w:rPr>
          <w:bCs/>
          <w:b/>
        </w:rPr>
        <w:t xml:space="preserve">Enhanced Training:</w:t>
      </w:r>
      <w:r>
        <w:t xml:space="preserve"> </w:t>
      </w:r>
      <w:r>
        <w:t xml:space="preserve">Encouraging continuous education on emerging technologies (e.g., blockchain for audit trails) and cross-border regulations.</w:t>
      </w:r>
    </w:p>
    <w:p>
      <w:pPr>
        <w:numPr>
          <w:ilvl w:val="0"/>
          <w:numId w:val="1003"/>
        </w:numPr>
        <w:pStyle w:val="Compact"/>
      </w:pPr>
      <w:r>
        <w:rPr>
          <w:bCs/>
          <w:b/>
        </w:rPr>
        <w:t xml:space="preserve">Collaborative Frameworks:</w:t>
      </w:r>
      <w:r>
        <w:t xml:space="preserve"> </w:t>
      </w:r>
      <w:r>
        <w:t xml:space="preserve">Strengthening partnerships between Osaka’s local business associations and national auditing bodies to address regional challenges.</w:t>
      </w:r>
    </w:p>
    <w:p>
      <w:pPr>
        <w:numPr>
          <w:ilvl w:val="0"/>
          <w:numId w:val="1003"/>
        </w:numPr>
        <w:pStyle w:val="Compact"/>
      </w:pPr>
      <w:r>
        <w:rPr>
          <w:bCs/>
          <w:b/>
        </w:rPr>
        <w:t xml:space="preserve">Cultural Sensitivity Programs:</w:t>
      </w:r>
      <w:r>
        <w:t xml:space="preserve"> </w:t>
      </w:r>
      <w:r>
        <w:t xml:space="preserve">Developing training modules for Auditors to navigate Japan’s corporate culture more effectively.</w:t>
      </w:r>
    </w:p>
    <w:bookmarkEnd w:id="26"/>
    <w:bookmarkStart w:id="27" w:name="conclusion"/>
    <w:p>
      <w:pPr>
        <w:pStyle w:val="Heading2"/>
      </w:pPr>
      <w:r>
        <w:t xml:space="preserve">7. Conclusion</w:t>
      </w:r>
    </w:p>
    <w:p>
      <w:pPr>
        <w:pStyle w:val="FirstParagraph"/>
      </w:pPr>
      <w:r>
        <w:t xml:space="preserve">The Auditor’s role in Japan Osaka is both pivotal and evolving, reflecting the city’s economic diversity and global connectivity. As a cornerstone of financial integrity, Auditors must adapt to regulatory shifts, cultural expectations, and technological advancements while safeguarding stakeholder interests. This Undergraduate Thesis emphasizes the need for interdisciplinary approaches—combining legal knowledge, technical expertise, and cultural awareness—to ensure that Auditors in Japan Osaka continue to uphold their mission with excellence.</w:t>
      </w:r>
    </w:p>
    <w:bookmarkEnd w:id="27"/>
    <w:bookmarkStart w:id="28" w:name="references"/>
    <w:p>
      <w:pPr>
        <w:pStyle w:val="Heading2"/>
      </w:pPr>
      <w:r>
        <w:t xml:space="preserve">References</w:t>
      </w:r>
    </w:p>
    <w:p>
      <w:pPr>
        <w:numPr>
          <w:ilvl w:val="0"/>
          <w:numId w:val="1004"/>
        </w:numPr>
        <w:pStyle w:val="Compact"/>
      </w:pPr>
      <w:r>
        <w:t xml:space="preserve">Japanese Institute of Certified Public Accountants (JICPA). (2023).</w:t>
      </w:r>
      <w:r>
        <w:t xml:space="preserve"> </w:t>
      </w:r>
      <w:r>
        <w:rPr>
          <w:iCs/>
          <w:i/>
        </w:rPr>
        <w:t xml:space="preserve">Audit Standards and Practices in Japan.</w:t>
      </w:r>
    </w:p>
    <w:p>
      <w:pPr>
        <w:numPr>
          <w:ilvl w:val="0"/>
          <w:numId w:val="1004"/>
        </w:numPr>
        <w:pStyle w:val="Compact"/>
      </w:pPr>
      <w:r>
        <w:t xml:space="preserve">Financial Services Agency of Japan. (2023).</w:t>
      </w:r>
      <w:r>
        <w:t xml:space="preserve"> </w:t>
      </w:r>
      <w:r>
        <w:rPr>
          <w:iCs/>
          <w:i/>
        </w:rPr>
        <w:t xml:space="preserve">Corporate Governance Guidelines for Listed Companies.</w:t>
      </w:r>
    </w:p>
    <w:p>
      <w:pPr>
        <w:numPr>
          <w:ilvl w:val="0"/>
          <w:numId w:val="1004"/>
        </w:numPr>
        <w:pStyle w:val="Compact"/>
      </w:pPr>
      <w:r>
        <w:t xml:space="preserve">Okinawa Precision Instruments Annual Report. (2023). Osaka, Japan.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Japan Osaka</dc:title>
  <dc:creator/>
  <dc:language>en</dc:language>
  <cp:keywords/>
  <dcterms:created xsi:type="dcterms:W3CDTF">2026-07-20T15:58:17Z</dcterms:created>
  <dcterms:modified xsi:type="dcterms:W3CDTF">2026-07-20T15:58:17Z</dcterms:modified>
</cp:coreProperties>
</file>

<file path=docProps/custom.xml><?xml version="1.0" encoding="utf-8"?>
<Properties xmlns="http://schemas.openxmlformats.org/officeDocument/2006/custom-properties" xmlns:vt="http://schemas.openxmlformats.org/officeDocument/2006/docPropsVTypes"/>
</file>