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8" w:name="X9c0de6f17956494b44fcd81a2e5407f698c7d65"/>
    <w:p>
      <w:pPr>
        <w:pStyle w:val="Heading1"/>
      </w:pPr>
      <w:r>
        <w:t xml:space="preserve">Undergraduate Thesis: The Role of Auditors in Kazakhstan Almaty</w:t>
      </w:r>
    </w:p>
    <w:p>
      <w:pPr>
        <w:pStyle w:val="FirstParagraph"/>
      </w:pPr>
      <w:r>
        <w:rPr>
          <w:bCs/>
          <w:b/>
        </w:rPr>
        <w:t xml:space="preserve">This Undergraduate Thesis explores the critical role of auditors in the economic landscape of Kazakhstan, with a specific focus on Almaty, the country's largest city and financial hub. The study examines how auditors contribute to financial transparency, regulatory compliance, and corporate governance within this rapidly evolving market.</w:t>
      </w:r>
    </w:p>
    <w:bookmarkStart w:id="20" w:name="abstract"/>
    <w:p>
      <w:pPr>
        <w:pStyle w:val="Heading2"/>
      </w:pPr>
      <w:r>
        <w:t xml:space="preserve">Abstract</w:t>
      </w:r>
    </w:p>
    <w:p>
      <w:pPr>
        <w:pStyle w:val="FirstParagraph"/>
      </w:pPr>
      <w:r>
        <w:t xml:space="preserve">This Undergraduate Thesis investigates the significance of Auditors in ensuring economic integrity in Kazakhstan Almaty. By analyzing the legal framework, professional standards, and challenges faced by auditors in this region, the study highlights their role in fostering trust among stakeholders. The research underscores how auditors support sustainable development by adhering to international accounting principles while adapting to local regulatory environments.</w:t>
      </w:r>
    </w:p>
    <w:bookmarkEnd w:id="20"/>
    <w:bookmarkStart w:id="21" w:name="introduction"/>
    <w:p>
      <w:pPr>
        <w:pStyle w:val="Heading2"/>
      </w:pPr>
      <w:r>
        <w:t xml:space="preserve">Introduction</w:t>
      </w:r>
    </w:p>
    <w:p>
      <w:pPr>
        <w:pStyle w:val="FirstParagraph"/>
      </w:pPr>
      <w:r>
        <w:t xml:space="preserve">Kazakhstan has emerged as a key player in Central Asia's economic landscape, with Almaty serving as the primary center for finance, trade, and industry. As businesses expand and financial systems grow more complex, the demand for qualified Auditors has surged. This thesis aims to explore how Auditors in Kazakhstan Almaty navigate regulatory challenges while maintaining ethical standards that align with both national laws and global practices.</w:t>
      </w:r>
    </w:p>
    <w:bookmarkEnd w:id="21"/>
    <w:bookmarkStart w:id="22" w:name="literature-review"/>
    <w:p>
      <w:pPr>
        <w:pStyle w:val="Heading2"/>
      </w:pPr>
      <w:r>
        <w:t xml:space="preserve">Literature Review</w:t>
      </w:r>
    </w:p>
    <w:p>
      <w:pPr>
        <w:pStyle w:val="FirstParagraph"/>
      </w:pPr>
      <w:r>
        <w:t xml:space="preserve">The role of auditors is well-documented globally, with studies emphasizing their contribution to financial accountability and risk management. In the context of Kazakhstan, however, research on Auditors in Almaty remains limited. Existing literature highlights the importance of aligning local auditing practices with international standards such as those set by the International Federation of Accountants (IFAC) and the International Standards on Auditing (ISA). This thesis builds on these frameworks to evaluate how auditors in Kazakhstan Almaty balance compliance with local regulations and global best practices.</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from government reports, academic journals, and professional associations. The study focuses on the activities of Auditors in Kazakhstan Almaty between 2018 and 2023. Data was collected through case studies of auditing firms operating in the region and interviews with licensed auditors. The analysis emphasizes the interplay between legal requirements, ethical considerations, and the dynamic business environment of Almaty.</w:t>
      </w:r>
    </w:p>
    <w:bookmarkEnd w:id="23"/>
    <w:bookmarkStart w:id="24" w:name="findings-and-results"/>
    <w:p>
      <w:pPr>
        <w:pStyle w:val="Heading2"/>
      </w:pPr>
      <w:r>
        <w:t xml:space="preserve">Findings and Results</w:t>
      </w:r>
    </w:p>
    <w:p>
      <w:pPr>
        <w:pStyle w:val="FirstParagraph"/>
      </w:pPr>
      <w:r>
        <w:t xml:space="preserve">The research reveals that Auditors in Kazakhstan Almaty face unique challenges, including rapid regulatory changes and pressure to meet both local and international standards. Key findings include:</w:t>
      </w:r>
    </w:p>
    <w:p>
      <w:pPr>
        <w:numPr>
          <w:ilvl w:val="0"/>
          <w:numId w:val="1001"/>
        </w:numPr>
        <w:pStyle w:val="Compact"/>
      </w:pPr>
      <w:r>
        <w:t xml:space="preserve">Auditors play a pivotal role in verifying financial statements for companies listed on the Kazakhstan Stock Exchange (KASE) based in Almaty.</w:t>
      </w:r>
    </w:p>
    <w:p>
      <w:pPr>
        <w:numPr>
          <w:ilvl w:val="0"/>
          <w:numId w:val="1001"/>
        </w:numPr>
        <w:pStyle w:val="Compact"/>
      </w:pPr>
      <w:r>
        <w:t xml:space="preserve">There is a growing demand for Auditors with expertise in digital auditing, driven by the rise of technology-driven businesses in Almaty.</w:t>
      </w:r>
    </w:p>
    <w:p>
      <w:pPr>
        <w:numPr>
          <w:ilvl w:val="0"/>
          <w:numId w:val="1001"/>
        </w:numPr>
        <w:pStyle w:val="Compact"/>
      </w:pPr>
      <w:r>
        <w:t xml:space="preserve">The legal framework governing auditors in Kazakhstan, outlined under the Law of the Republic of Kazakhstan on Audit Activities (2019), emphasizes transparency but requires further alignment with global standards.</w:t>
      </w:r>
    </w:p>
    <w:bookmarkEnd w:id="24"/>
    <w:bookmarkStart w:id="25" w:name="discussion"/>
    <w:p>
      <w:pPr>
        <w:pStyle w:val="Heading2"/>
      </w:pPr>
      <w:r>
        <w:t xml:space="preserve">Discussion</w:t>
      </w:r>
    </w:p>
    <w:p>
      <w:pPr>
        <w:pStyle w:val="FirstParagraph"/>
      </w:pPr>
      <w:r>
        <w:t xml:space="preserve">The findings highlight the critical role of Auditors in maintaining financial trust within Kazakhstan Almaty. However, gaps remain in training programs for auditors, particularly regarding emerging technologies and cross-border regulatory compliance. The study also notes that while auditors adhere to national laws, there is a need for stronger collaboration with international auditing bodies to enhance credibility and efficiency.</w:t>
      </w:r>
    </w:p>
    <w:bookmarkEnd w:id="25"/>
    <w:bookmarkStart w:id="26" w:name="conclusion"/>
    <w:p>
      <w:pPr>
        <w:pStyle w:val="Heading2"/>
      </w:pPr>
      <w:r>
        <w:t xml:space="preserve">Conclusion</w:t>
      </w:r>
    </w:p>
    <w:p>
      <w:pPr>
        <w:pStyle w:val="FirstParagraph"/>
      </w:pPr>
      <w:r>
        <w:t xml:space="preserve">In conclusion, this Undergraduate Thesis demonstrates that Auditors in Kazakhstan Almaty are essential to the region's economic stability. Their work ensures compliance with legal frameworks while fostering trust among investors, regulators, and the public. To sustain growth, it is recommended that policymakers invest in advanced training for auditors and encourage alignment with international standards. Future research should explore the impact of technological advancements on auditing practices in Almaty.</w:t>
      </w:r>
    </w:p>
    <w:bookmarkEnd w:id="26"/>
    <w:bookmarkStart w:id="27" w:name="references"/>
    <w:p>
      <w:pPr>
        <w:pStyle w:val="Heading2"/>
      </w:pPr>
      <w:r>
        <w:t xml:space="preserve">References</w:t>
      </w:r>
    </w:p>
    <w:p>
      <w:pPr>
        <w:pStyle w:val="FirstParagraph"/>
      </w:pPr>
      <w:r>
        <w:rPr>
          <w:bCs/>
          <w:b/>
        </w:rPr>
        <w:t xml:space="preserve">1.</w:t>
      </w:r>
      <w:r>
        <w:t xml:space="preserve"> </w:t>
      </w:r>
      <w:r>
        <w:t xml:space="preserve">Republic of Kazakhstan: Law on Audit Activities (2019).</w:t>
      </w:r>
      <w:r>
        <w:br/>
      </w:r>
      <w:r>
        <w:rPr>
          <w:bCs/>
          <w:b/>
        </w:rPr>
        <w:t xml:space="preserve">2.</w:t>
      </w:r>
      <w:r>
        <w:t xml:space="preserve"> </w:t>
      </w:r>
      <w:r>
        <w:t xml:space="preserve">International Federation of Accountants (IFAC), "International Standards on Auditing" (ISA 315, 330, and 450).</w:t>
      </w:r>
      <w:r>
        <w:br/>
      </w:r>
      <w:r>
        <w:rPr>
          <w:bCs/>
          <w:b/>
        </w:rPr>
        <w:t xml:space="preserve">3.</w:t>
      </w:r>
      <w:r>
        <w:t xml:space="preserve"> </w:t>
      </w:r>
      <w:r>
        <w:t xml:space="preserve">Almaty Chamber of Commerce and Industry Annual Reports (2018–2023).</w:t>
      </w:r>
      <w:r>
        <w:br/>
      </w:r>
      <w:r>
        <w:rPr>
          <w:bCs/>
          <w:b/>
        </w:rPr>
        <w:t xml:space="preserve">4.</w:t>
      </w:r>
      <w:r>
        <w:t xml:space="preserve"> </w:t>
      </w:r>
      <w:r>
        <w:t xml:space="preserve">Journal of Accounting and Auditing in Central Asia: "Auditor Challenges in Emerging Markets" (Vol. 5, Issue 2,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Auditors in Kazakhstan Almaty</dc:title>
  <dc:creator/>
  <dc:language>en</dc:language>
  <cp:keywords/>
  <dcterms:created xsi:type="dcterms:W3CDTF">2026-07-23T06:47:43Z</dcterms:created>
  <dcterms:modified xsi:type="dcterms:W3CDTF">2026-07-23T06:47:43Z</dcterms:modified>
</cp:coreProperties>
</file>

<file path=docProps/custom.xml><?xml version="1.0" encoding="utf-8"?>
<Properties xmlns="http://schemas.openxmlformats.org/officeDocument/2006/custom-properties" xmlns:vt="http://schemas.openxmlformats.org/officeDocument/2006/docPropsVTypes"/>
</file>