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c44ab0f5c63cd64e0df25c02a37db20b617937"/>
    <w:p>
      <w:pPr>
        <w:pStyle w:val="Heading1"/>
      </w:pPr>
      <w:r>
        <w:t xml:space="preserve">Undergraduate Thesis: The Role of Auditor in Morocco Casablanca</w:t>
      </w:r>
    </w:p>
    <w:bookmarkStart w:id="20" w:name="abstract"/>
    <w:p>
      <w:pPr>
        <w:pStyle w:val="Heading2"/>
      </w:pPr>
      <w:r>
        <w:t xml:space="preserve">Abstract</w:t>
      </w:r>
    </w:p>
    <w:p>
      <w:pPr>
        <w:pStyle w:val="FirstParagraph"/>
      </w:pPr>
      <w:r>
        <w:t xml:space="preserve">This Undergraduate Thesis explores the critical role of auditors in the context of Morocco Casablanca, a hub for economic activity and business innovation. The study examines the responsibilities, challenges, and opportunities faced by auditors in ensuring financial transparency and compliance with Moroccan legal frameworks. By analyzing local regulations such as the Code of Accounting and Auditing (2014), this research highlights how auditors contribute to the stability of Casablanca's dynamic economy while addressing unique regional demands. The thesis also emphasizes the importance of ethical standards, technological integration, and professional development for auditors operating in Morocco Casablanca.</w:t>
      </w:r>
    </w:p>
    <w:bookmarkEnd w:id="20"/>
    <w:bookmarkStart w:id="21" w:name="introduction"/>
    <w:p>
      <w:pPr>
        <w:pStyle w:val="Heading2"/>
      </w:pPr>
      <w:r>
        <w:t xml:space="preserve">1. Introduction</w:t>
      </w:r>
    </w:p>
    <w:p>
      <w:pPr>
        <w:pStyle w:val="FirstParagraph"/>
      </w:pPr>
      <w:r>
        <w:t xml:space="preserve">The role of an Auditor is pivotal in maintaining trust in financial systems, particularly in regions like Morocco Casablanca, where economic growth and regulatory complexity intersect. As the largest city in Morocco and a key center for trade, finance, and industry, Casablanca presents unique challenges for auditors who must navigate both local norms and global standards. This thesis investigates how auditors in this region ensure accuracy in financial reporting, mitigate risks for stakeholders, and align with national regulations such as the Moroccan Code of Accounting (2014). It also underscores the cultural, economic, and technological factors shaping the profession in Morocco Casablanca.</w:t>
      </w:r>
    </w:p>
    <w:bookmarkEnd w:id="21"/>
    <w:bookmarkStart w:id="22" w:name="Xd3b0f0b3562a514a03b533088e3d60001fbda05"/>
    <w:p>
      <w:pPr>
        <w:pStyle w:val="Heading2"/>
      </w:pPr>
      <w:r>
        <w:t xml:space="preserve">2. The Role of an Auditor in Morocco Casablanca</w:t>
      </w:r>
    </w:p>
    <w:p>
      <w:pPr>
        <w:pStyle w:val="FirstParagraph"/>
      </w:pPr>
      <w:r>
        <w:t xml:space="preserve">In Morocco Casablanca, auditors serve as independent evaluators of financial statements for businesses, government entities, and non-profit organizations. Their primary responsibilities include verifying the accuracy of financial records, ensuring compliance with Moroccan laws such as the Code of Accounting and Auditing (2014), and providing assurance to stakeholders. Auditors in Casablanca often work with multinational corporations operating in the city’s ports, banks, or manufacturing sectors, requiring them to adapt to diverse regulatory environments.</w:t>
      </w:r>
    </w:p>
    <w:p>
      <w:pPr>
        <w:pStyle w:val="BodyText"/>
      </w:pPr>
      <w:r>
        <w:t xml:space="preserve">Key duties include:</w:t>
      </w:r>
    </w:p>
    <w:p>
      <w:pPr>
        <w:numPr>
          <w:ilvl w:val="0"/>
          <w:numId w:val="1001"/>
        </w:numPr>
        <w:pStyle w:val="Compact"/>
      </w:pPr>
      <w:r>
        <w:t xml:space="preserve">Reviewing financial statements for adherence to Moroccan accounting standards (MARS).</w:t>
      </w:r>
    </w:p>
    <w:p>
      <w:pPr>
        <w:numPr>
          <w:ilvl w:val="0"/>
          <w:numId w:val="1001"/>
        </w:numPr>
        <w:pStyle w:val="Compact"/>
      </w:pPr>
      <w:r>
        <w:t xml:space="preserve">Assessing internal controls within organizations to prevent fraud and errors.</w:t>
      </w:r>
    </w:p>
    <w:p>
      <w:pPr>
        <w:numPr>
          <w:ilvl w:val="0"/>
          <w:numId w:val="1001"/>
        </w:numPr>
        <w:pStyle w:val="Compact"/>
      </w:pPr>
      <w:r>
        <w:t xml:space="preserve">Evaluating compliance with tax regulations specific to Morocco Casablanca, such as value-added tax (VAT) and corporate income tax.</w:t>
      </w:r>
    </w:p>
    <w:p>
      <w:pPr>
        <w:numPr>
          <w:ilvl w:val="0"/>
          <w:numId w:val="1001"/>
        </w:numPr>
        <w:pStyle w:val="Compact"/>
      </w:pPr>
      <w:r>
        <w:t xml:space="preserve">Issuing audit reports that inform investors, regulators, and management about financial health.</w:t>
      </w:r>
    </w:p>
    <w:p>
      <w:pPr>
        <w:pStyle w:val="FirstParagraph"/>
      </w:pPr>
      <w:r>
        <w:t xml:space="preserve">Casablanca’s status as a regional economic hub means auditors must also contend with cross-border transactions, foreign investment regulations, and the influence of international auditing standards like IFRS. This dual focus on local and global compliance shapes the evolving role of auditors in Morocco Casablanca.</w:t>
      </w:r>
    </w:p>
    <w:bookmarkEnd w:id="22"/>
    <w:bookmarkStart w:id="23" w:name="X9022285ff78c08b53802e05aa4f74b852bd9180"/>
    <w:p>
      <w:pPr>
        <w:pStyle w:val="Heading2"/>
      </w:pPr>
      <w:r>
        <w:t xml:space="preserve">3. Challenges Faced by Auditors in Morocco Casablanca</w:t>
      </w:r>
    </w:p>
    <w:p>
      <w:pPr>
        <w:pStyle w:val="FirstParagraph"/>
      </w:pPr>
      <w:r>
        <w:t xml:space="preserve">Auditors operating in Morocco Casablanca encounter several challenges that test their expertise and adaptability. These include:</w:t>
      </w:r>
    </w:p>
    <w:p>
      <w:pPr>
        <w:numPr>
          <w:ilvl w:val="0"/>
          <w:numId w:val="1002"/>
        </w:numPr>
        <w:pStyle w:val="Compact"/>
      </w:pPr>
      <w:r>
        <w:rPr>
          <w:bCs/>
          <w:b/>
        </w:rPr>
        <w:t xml:space="preserve">Cultural and Language Barriers:</w:t>
      </w:r>
      <w:r>
        <w:t xml:space="preserve"> </w:t>
      </w:r>
      <w:r>
        <w:t xml:space="preserve">While Arabic and French are official languages, the use of Moroccan Darija (a local dialect) can complicate communication with clients.</w:t>
      </w:r>
    </w:p>
    <w:p>
      <w:pPr>
        <w:numPr>
          <w:ilvl w:val="0"/>
          <w:numId w:val="1002"/>
        </w:numPr>
        <w:pStyle w:val="Compact"/>
      </w:pPr>
      <w:r>
        <w:rPr>
          <w:bCs/>
          <w:b/>
        </w:rPr>
        <w:t xml:space="preserve">Regulatory Complexity:</w:t>
      </w:r>
      <w:r>
        <w:t xml:space="preserve"> </w:t>
      </w:r>
      <w:r>
        <w:t xml:space="preserve">Navigating Moroccan laws such as the Code of Accounting and Auditing requires specialized knowledge, especially for auditors handling multinational clients.</w:t>
      </w:r>
    </w:p>
    <w:p>
      <w:pPr>
        <w:numPr>
          <w:ilvl w:val="0"/>
          <w:numId w:val="1002"/>
        </w:numPr>
        <w:pStyle w:val="Compact"/>
      </w:pPr>
      <w:r>
        <w:rPr>
          <w:bCs/>
          <w:b/>
        </w:rPr>
        <w:t xml:space="preserve">Tech Integration:</w:t>
      </w:r>
      <w:r>
        <w:t xml:space="preserve"> </w:t>
      </w:r>
      <w:r>
        <w:t xml:space="preserve">Despite Casablanca’s economic modernization, some organizations lag in adopting digital tools for financial reporting, increasing the burden on auditors to verify data manually.</w:t>
      </w:r>
    </w:p>
    <w:p>
      <w:pPr>
        <w:numPr>
          <w:ilvl w:val="0"/>
          <w:numId w:val="1002"/>
        </w:numPr>
        <w:pStyle w:val="Compact"/>
      </w:pPr>
      <w:r>
        <w:rPr>
          <w:bCs/>
          <w:b/>
        </w:rPr>
        <w:t xml:space="preserve">Ethical Pressures:</w:t>
      </w:r>
      <w:r>
        <w:t xml:space="preserve"> </w:t>
      </w:r>
      <w:r>
        <w:t xml:space="preserve">Auditors may face resistance from stakeholders reluctant to disclose sensitive financial information or comply with strict audit requirements.</w:t>
      </w:r>
    </w:p>
    <w:p>
      <w:pPr>
        <w:pStyle w:val="FirstParagraph"/>
      </w:pPr>
      <w:r>
        <w:t xml:space="preserve">Additionally, the rapid growth of Casablanca’s informal sector poses challenges for auditors in verifying financial records that lack formal documentation. This requires innovative approaches to auditing practices tailored to regional contexts.</w:t>
      </w:r>
    </w:p>
    <w:bookmarkEnd w:id="23"/>
    <w:bookmarkStart w:id="24" w:name="Xfa861096c33621f230f7bb53a2581dc1a26f898"/>
    <w:p>
      <w:pPr>
        <w:pStyle w:val="Heading2"/>
      </w:pPr>
      <w:r>
        <w:t xml:space="preserve">4. Case Study: Auditing Practices in a Moroccan Bank in Casablanca</w:t>
      </w:r>
    </w:p>
    <w:p>
      <w:pPr>
        <w:pStyle w:val="FirstParagraph"/>
      </w:pPr>
      <w:r>
        <w:t xml:space="preserve">To illustrate the practical application of auditing in Morocco Casablanca, this thesis examines a case study involving Banque Marocaine du Commerce Extérieur (BMCE), a major financial institution headquartered in the city. The audit process at BMCE involves:</w:t>
      </w:r>
    </w:p>
    <w:p>
      <w:pPr>
        <w:numPr>
          <w:ilvl w:val="0"/>
          <w:numId w:val="1003"/>
        </w:numPr>
        <w:pStyle w:val="Compact"/>
      </w:pPr>
      <w:r>
        <w:t xml:space="preserve">Compliance checks with Moroccan Central Bank regulations and Basel III international standards.</w:t>
      </w:r>
    </w:p>
    <w:p>
      <w:pPr>
        <w:numPr>
          <w:ilvl w:val="0"/>
          <w:numId w:val="1003"/>
        </w:numPr>
        <w:pStyle w:val="Compact"/>
      </w:pPr>
      <w:r>
        <w:t xml:space="preserve">Evaluations of loan portfolios for accuracy and risk management practices.</w:t>
      </w:r>
    </w:p>
    <w:p>
      <w:pPr>
        <w:numPr>
          <w:ilvl w:val="0"/>
          <w:numId w:val="1003"/>
        </w:numPr>
        <w:pStyle w:val="Compact"/>
      </w:pPr>
      <w:r>
        <w:t xml:space="preserve">Assessments of cybersecurity measures to protect sensitive financial data.</w:t>
      </w:r>
    </w:p>
    <w:p>
      <w:pPr>
        <w:pStyle w:val="FirstParagraph"/>
      </w:pPr>
      <w:r>
        <w:t xml:space="preserve">The study highlights how auditors at BMCE must balance strict regulatory requirements with the need to support innovation in digital banking—a key sector in Casablanca’s economy. It also underscores the importance of training auditors on emerging risks such as cryptocurrency transactions and fintech compliance.</w:t>
      </w:r>
    </w:p>
    <w:bookmarkEnd w:id="24"/>
    <w:bookmarkStart w:id="25" w:name="X826a3fe72331399ce5ca264ffc68c0427e828dc"/>
    <w:p>
      <w:pPr>
        <w:pStyle w:val="Heading2"/>
      </w:pPr>
      <w:r>
        <w:t xml:space="preserve">5. Recommendations for Auditors in Morocco Casablanca</w:t>
      </w:r>
    </w:p>
    <w:p>
      <w:pPr>
        <w:pStyle w:val="FirstParagraph"/>
      </w:pPr>
      <w:r>
        <w:t xml:space="preserve">To enhance the effectiveness of auditors in Morocco Casablanca, this thesis proposes several recommendations:</w:t>
      </w:r>
    </w:p>
    <w:p>
      <w:pPr>
        <w:numPr>
          <w:ilvl w:val="0"/>
          <w:numId w:val="1004"/>
        </w:numPr>
        <w:pStyle w:val="Compact"/>
      </w:pPr>
      <w:r>
        <w:rPr>
          <w:bCs/>
          <w:b/>
        </w:rPr>
        <w:t xml:space="preserve">Training Programs:</w:t>
      </w:r>
      <w:r>
        <w:t xml:space="preserve"> </w:t>
      </w:r>
      <w:r>
        <w:t xml:space="preserve">Collaborate with institutions like the Moroccan Institute of Certified Public Accountants (IMCPC) to provide continuous education on local and international auditing standards.</w:t>
      </w:r>
    </w:p>
    <w:p>
      <w:pPr>
        <w:numPr>
          <w:ilvl w:val="0"/>
          <w:numId w:val="1004"/>
        </w:numPr>
        <w:pStyle w:val="Compact"/>
      </w:pPr>
      <w:r>
        <w:rPr>
          <w:bCs/>
          <w:b/>
        </w:rPr>
        <w:t xml:space="preserve">Tech Adoption:</w:t>
      </w:r>
      <w:r>
        <w:t xml:space="preserve"> </w:t>
      </w:r>
      <w:r>
        <w:t xml:space="preserve">Promote the use of AI-driven audit tools for data analysis, reducing manual errors and improving efficiency.</w:t>
      </w:r>
    </w:p>
    <w:p>
      <w:pPr>
        <w:numPr>
          <w:ilvl w:val="0"/>
          <w:numId w:val="1004"/>
        </w:numPr>
        <w:pStyle w:val="Compact"/>
      </w:pPr>
      <w:r>
        <w:rPr>
          <w:bCs/>
          <w:b/>
        </w:rPr>
        <w:t xml:space="preserve">Cultural Sensitivity:</w:t>
      </w:r>
      <w:r>
        <w:t xml:space="preserve"> </w:t>
      </w:r>
      <w:r>
        <w:t xml:space="preserve">Develop training modules that address communication challenges with diverse clients in Casablanca’s multicultural environment.</w:t>
      </w:r>
    </w:p>
    <w:p>
      <w:pPr>
        <w:numPr>
          <w:ilvl w:val="0"/>
          <w:numId w:val="1004"/>
        </w:numPr>
        <w:pStyle w:val="Compact"/>
      </w:pPr>
      <w:r>
        <w:rPr>
          <w:bCs/>
          <w:b/>
        </w:rPr>
        <w:t xml:space="preserve">Regulatory Advocacy:</w:t>
      </w:r>
      <w:r>
        <w:t xml:space="preserve"> </w:t>
      </w:r>
      <w:r>
        <w:t xml:space="preserve">Encourage auditors to engage with policymakers to align Moroccan regulations with global best practices, particularly for cross-border transactions.</w:t>
      </w:r>
    </w:p>
    <w:p>
      <w:pPr>
        <w:pStyle w:val="FirstParagraph"/>
      </w:pPr>
      <w:r>
        <w:t xml:space="preserve">These measures aim to empower auditors in Morocco Casablanca to meet the demands of a rapidly evolving economic landscape while upholding the integrity of financial reporting.</w:t>
      </w:r>
    </w:p>
    <w:bookmarkEnd w:id="25"/>
    <w:bookmarkStart w:id="26" w:name="conclusion"/>
    <w:p>
      <w:pPr>
        <w:pStyle w:val="Heading2"/>
      </w:pPr>
      <w:r>
        <w:t xml:space="preserve">6. Conclusion</w:t>
      </w:r>
    </w:p>
    <w:p>
      <w:pPr>
        <w:pStyle w:val="FirstParagraph"/>
      </w:pPr>
      <w:r>
        <w:t xml:space="preserve">The role of an auditor in Morocco Casablanca is both challenging and essential for maintaining financial transparency, regulatory compliance, and stakeholder trust. As the city continues to grow as a center for commerce and innovation, auditors must adapt to new risks while leveraging technology and ethical standards to ensure accuracy in their work. This Undergraduate Thesis underscores the importance of localizing auditing practices in Morocco Casablanca and highlights opportunities for professional development that align with both national goals and global trends.</w:t>
      </w:r>
    </w:p>
    <w:bookmarkEnd w:id="26"/>
    <w:bookmarkStart w:id="27" w:name="references"/>
    <w:p>
      <w:pPr>
        <w:pStyle w:val="Heading2"/>
      </w:pPr>
      <w:r>
        <w:t xml:space="preserve">References</w:t>
      </w:r>
    </w:p>
    <w:p>
      <w:pPr>
        <w:numPr>
          <w:ilvl w:val="0"/>
          <w:numId w:val="1005"/>
        </w:numPr>
        <w:pStyle w:val="Compact"/>
      </w:pPr>
      <w:r>
        <w:t xml:space="preserve">Ministry of Finance, Morocco (2014). Code of Accounting and Auditing.</w:t>
      </w:r>
    </w:p>
    <w:p>
      <w:pPr>
        <w:numPr>
          <w:ilvl w:val="0"/>
          <w:numId w:val="1005"/>
        </w:numPr>
        <w:pStyle w:val="Compact"/>
      </w:pPr>
      <w:r>
        <w:t xml:space="preserve">Ould Ammar, M. (2019). "Auditing Practices in Moroccan Financial Institutions." Journal of Accounting Research in Africa.</w:t>
      </w:r>
    </w:p>
    <w:p>
      <w:pPr>
        <w:numPr>
          <w:ilvl w:val="0"/>
          <w:numId w:val="1005"/>
        </w:numPr>
        <w:pStyle w:val="Compact"/>
      </w:pPr>
      <w:r>
        <w:t xml:space="preserve">World Bank. (2023). "Economic Overview of Casablanca, Morocco."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Morocco Casablanca</dc:title>
  <dc:creator/>
  <dc:language>en</dc:language>
  <cp:keywords/>
  <dcterms:created xsi:type="dcterms:W3CDTF">2026-07-21T05:42:30Z</dcterms:created>
  <dcterms:modified xsi:type="dcterms:W3CDTF">2026-07-21T05:42:30Z</dcterms:modified>
</cp:coreProperties>
</file>

<file path=docProps/custom.xml><?xml version="1.0" encoding="utf-8"?>
<Properties xmlns="http://schemas.openxmlformats.org/officeDocument/2006/custom-properties" xmlns:vt="http://schemas.openxmlformats.org/officeDocument/2006/docPropsVTypes"/>
</file>