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5f845e02e523dcb01f061d53858c75994662b8b"/>
    <w:p>
      <w:pPr>
        <w:pStyle w:val="Heading1"/>
      </w:pPr>
      <w:r>
        <w:t xml:space="preserve">Undergraduate Thesis: The Role of Auditors in Peru, Lima</w:t>
      </w:r>
    </w:p>
    <w:bookmarkStart w:id="20" w:name="introduction"/>
    <w:p>
      <w:pPr>
        <w:pStyle w:val="Heading2"/>
      </w:pPr>
      <w:r>
        <w:t xml:space="preserve">Introduction</w:t>
      </w:r>
    </w:p>
    <w:p>
      <w:pPr>
        <w:pStyle w:val="FirstParagraph"/>
      </w:pPr>
      <w:r>
        <w:t xml:space="preserve">The role of auditors has become increasingly critical in ensuring the transparency and reliability of financial reporting, particularly in dynamic economic environments like Lima, Peru. As a hub for commerce and finance in South America, Lima faces unique challenges related to regulatory compliance, corporate governance, and economic stability. This thesis explores the significance of auditors in Peru’s financial ecosystem, focusing on their responsibilities under local laws and their impact on business practices within Lima.</w:t>
      </w:r>
    </w:p>
    <w:bookmarkEnd w:id="20"/>
    <w:bookmarkStart w:id="21" w:name="background"/>
    <w:p>
      <w:pPr>
        <w:pStyle w:val="Heading2"/>
      </w:pPr>
      <w:r>
        <w:t xml:space="preserve">Background</w:t>
      </w:r>
    </w:p>
    <w:p>
      <w:pPr>
        <w:pStyle w:val="FirstParagraph"/>
      </w:pPr>
      <w:r>
        <w:t xml:space="preserve">Lima is the economic capital of Peru, home to major corporations, financial institutions, and international businesses. The country’s regulatory framework, including the Superintendencia de Banca y Seguros (SBS) and the Institute of Accountants of Peru (Instituto de Contadores Públicos del Perú), mandates rigorous auditing standards to prevent fraud and ensure accountability. Auditors in Lima operate within a complex landscape shaped by local laws, international accounting principles (such as IFRS), and the demands of global investors.</w:t>
      </w:r>
    </w:p>
    <w:bookmarkEnd w:id="21"/>
    <w:bookmarkStart w:id="22" w:name="methodology"/>
    <w:p>
      <w:pPr>
        <w:pStyle w:val="Heading2"/>
      </w:pPr>
      <w:r>
        <w:t xml:space="preserve">Methodology</w:t>
      </w:r>
    </w:p>
    <w:p>
      <w:pPr>
        <w:pStyle w:val="FirstParagraph"/>
      </w:pPr>
      <w:r>
        <w:t xml:space="preserve">This thesis employs a qualitative research approach, analyzing primary sources such as Peruvian auditing regulations, case studies of audit failures in Lima, and interviews with certified auditors. Secondary sources include academic articles on corporate governance in Peru and reports from international organizations like the World Bank. The study also examines the impact of recent legal reforms (e.g., modifications to the Ley General de Sociedades) on auditor responsibilities.</w:t>
      </w:r>
    </w:p>
    <w:bookmarkEnd w:id="22"/>
    <w:bookmarkStart w:id="23" w:name="key-findings"/>
    <w:p>
      <w:pPr>
        <w:pStyle w:val="Heading2"/>
      </w:pPr>
      <w:r>
        <w:t xml:space="preserve">Key Findings</w:t>
      </w:r>
    </w:p>
    <w:p>
      <w:pPr>
        <w:numPr>
          <w:ilvl w:val="0"/>
          <w:numId w:val="1001"/>
        </w:numPr>
        <w:pStyle w:val="Compact"/>
      </w:pPr>
      <w:r>
        <w:rPr>
          <w:bCs/>
          <w:b/>
        </w:rPr>
        <w:t xml:space="preserve">Regulatory Compliance:</w:t>
      </w:r>
      <w:r>
        <w:t xml:space="preserve"> </w:t>
      </w:r>
      <w:r>
        <w:t xml:space="preserve">Auditors in Lima are pivotal in ensuring adherence to Peru’s National Accounting Standards (NAN). They review financial statements for compliance with laws such as the Ley de Transparencia and the Organic Law of Public Procurement (Ley Orgánica de Contrataciones del Estado).</w:t>
      </w:r>
    </w:p>
    <w:p>
      <w:pPr>
        <w:numPr>
          <w:ilvl w:val="0"/>
          <w:numId w:val="1001"/>
        </w:numPr>
        <w:pStyle w:val="Compact"/>
      </w:pPr>
      <w:r>
        <w:rPr>
          <w:bCs/>
          <w:b/>
        </w:rPr>
        <w:t xml:space="preserve">Fraud Detection:</w:t>
      </w:r>
      <w:r>
        <w:t xml:space="preserve"> </w:t>
      </w:r>
      <w:r>
        <w:t xml:space="preserve">Case studies reveal that auditors in Lima have successfully uncovered embezzlement cases, such as those involving public entities like the Ministry of Health. Their work often prevents financial scandals that could destabilize Lima’s economy.</w:t>
      </w:r>
    </w:p>
    <w:p>
      <w:pPr>
        <w:numPr>
          <w:ilvl w:val="0"/>
          <w:numId w:val="1001"/>
        </w:numPr>
        <w:pStyle w:val="Compact"/>
      </w:pPr>
      <w:r>
        <w:rPr>
          <w:bCs/>
          <w:b/>
        </w:rPr>
        <w:t xml:space="preserve">Corporate Governance:</w:t>
      </w:r>
      <w:r>
        <w:t xml:space="preserve"> </w:t>
      </w:r>
      <w:r>
        <w:t xml:space="preserve">Auditors act as independent advisors to boards of directors, promoting ethical practices and risk management. In Lima, where corporate fraud has historically been a concern (e.g., the 2016 case of Odebrecht), auditors play a crucial role in rebuilding trust.</w:t>
      </w:r>
    </w:p>
    <w:p>
      <w:pPr>
        <w:numPr>
          <w:ilvl w:val="0"/>
          <w:numId w:val="1001"/>
        </w:numPr>
        <w:pStyle w:val="Compact"/>
      </w:pPr>
      <w:r>
        <w:rPr>
          <w:bCs/>
          <w:b/>
        </w:rPr>
        <w:t xml:space="preserve">Challenges:</w:t>
      </w:r>
      <w:r>
        <w:t xml:space="preserve"> </w:t>
      </w:r>
      <w:r>
        <w:t xml:space="preserve">Auditors in Lima face obstacles such as limited resources, pressure from management to overlook discrepancies, and the need to balance local regulations with international standards. Additionally, the informal economy in Lima complicates audits for small businesses.</w:t>
      </w:r>
    </w:p>
    <w:bookmarkEnd w:id="23"/>
    <w:bookmarkStart w:id="24" w:name="discussion-and-implications"/>
    <w:p>
      <w:pPr>
        <w:pStyle w:val="Heading2"/>
      </w:pPr>
      <w:r>
        <w:t xml:space="preserve">Discussion and Implications</w:t>
      </w:r>
    </w:p>
    <w:p>
      <w:pPr>
        <w:pStyle w:val="FirstParagraph"/>
      </w:pPr>
      <w:r>
        <w:t xml:space="preserve">The findings highlight that auditors in Lima are not merely accountants but key players in safeguarding Peru’s financial integrity. Their work directly influences investor confidence, particularly as Lima attracts foreign direct investment (FDI) from countries like China and the United States. However, the study also underscores the need for stronger legal frameworks to protect auditors from retaliation when they uncover illegal activities.</w:t>
      </w:r>
    </w:p>
    <w:p>
      <w:pPr>
        <w:pStyle w:val="BodyText"/>
      </w:pPr>
      <w:r>
        <w:t xml:space="preserve">For instance, under Peru’s current laws, auditors who report fraud risk being sued by corporations seeking to cover up misconduct. This legal vulnerability diminishes their independence and could deter qualified professionals from entering the field in Lima. Strengthening protections for auditors would align Peru with global standards and enhance Lima’s reputation as a transparent business hub.</w:t>
      </w:r>
    </w:p>
    <w:bookmarkEnd w:id="24"/>
    <w:bookmarkStart w:id="25" w:name="conclusion"/>
    <w:p>
      <w:pPr>
        <w:pStyle w:val="Heading2"/>
      </w:pPr>
      <w:r>
        <w:t xml:space="preserve">Conclusion</w:t>
      </w:r>
    </w:p>
    <w:p>
      <w:pPr>
        <w:pStyle w:val="FirstParagraph"/>
      </w:pPr>
      <w:r>
        <w:t xml:space="preserve">In conclusion, auditors are indispensable to the financial health of Lima, Peru. Their role extends beyond verifying numbers to upholding ethical standards, preventing corruption, and supporting sustainable economic growth. As Peru continues to integrate into global markets, the auditor community in Lima must be equipped with robust training programs and legal safeguards. This thesis urges policymakers and academic institutions in Peru to prioritize auditor education and regulatory reforms that reinforce their critical role in Lima’s economy.</w:t>
      </w:r>
    </w:p>
    <w:bookmarkEnd w:id="25"/>
    <w:bookmarkStart w:id="26" w:name="references"/>
    <w:p>
      <w:pPr>
        <w:pStyle w:val="Heading2"/>
      </w:pPr>
      <w:r>
        <w:t xml:space="preserve">References</w:t>
      </w:r>
    </w:p>
    <w:p>
      <w:pPr>
        <w:numPr>
          <w:ilvl w:val="0"/>
          <w:numId w:val="1002"/>
        </w:numPr>
        <w:pStyle w:val="Compact"/>
      </w:pPr>
      <w:r>
        <w:t xml:space="preserve">Instituto de Contadores Públicos del Perú (ICP). (2023). *Manual de Normas de Auditoría Peruana*.</w:t>
      </w:r>
    </w:p>
    <w:p>
      <w:pPr>
        <w:numPr>
          <w:ilvl w:val="0"/>
          <w:numId w:val="1002"/>
        </w:numPr>
        <w:pStyle w:val="Compact"/>
      </w:pPr>
      <w:r>
        <w:t xml:space="preserve">Superintendencia de Banca y Seguros (SBS). (2021). *Informe Anual sobre Supervisión Financiera en Lima*.</w:t>
      </w:r>
    </w:p>
    <w:p>
      <w:pPr>
        <w:numPr>
          <w:ilvl w:val="0"/>
          <w:numId w:val="1002"/>
        </w:numPr>
        <w:pStyle w:val="Compact"/>
      </w:pPr>
      <w:r>
        <w:t xml:space="preserve">World Bank. (2020). *Peru Economic Update: Strengthening Institutional Capacity for Inclusive Growth*.</w:t>
      </w:r>
    </w:p>
    <w:p>
      <w:pPr>
        <w:numPr>
          <w:ilvl w:val="0"/>
          <w:numId w:val="1002"/>
        </w:numPr>
        <w:pStyle w:val="Compact"/>
      </w:pPr>
      <w:r>
        <w:t xml:space="preserve">Ley General de Sociedades, Decreto Legislativo N° 1267 (Perú, 2019).</w:t>
      </w:r>
    </w:p>
    <w:p>
      <w:pPr>
        <w:pStyle w:val="FirstParagraph"/>
      </w:pPr>
      <w:r>
        <w:rPr>
          <w:iCs/>
          <w:i/>
        </w:rPr>
        <w:t xml:space="preserve">This Undergraduate Thesis was written as part of the requirements for the Bachelor’s Degree in Accounting at Universidad del Pacífico, Lima,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Peru, Lima</dc:title>
  <dc:creator/>
  <dc:language>en</dc:language>
  <cp:keywords/>
  <dcterms:created xsi:type="dcterms:W3CDTF">2026-07-15T10:20:27Z</dcterms:created>
  <dcterms:modified xsi:type="dcterms:W3CDTF">2026-07-15T10:20:27Z</dcterms:modified>
</cp:coreProperties>
</file>

<file path=docProps/custom.xml><?xml version="1.0" encoding="utf-8"?>
<Properties xmlns="http://schemas.openxmlformats.org/officeDocument/2006/custom-properties" xmlns:vt="http://schemas.openxmlformats.org/officeDocument/2006/docPropsVTypes"/>
</file>