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Auditor</w:t>
      </w:r>
      <w:r>
        <w:t xml:space="preserve"> </w:t>
      </w:r>
      <w:r>
        <w:t xml:space="preserve">Roles</w:t>
      </w:r>
      <w:r>
        <w:t xml:space="preserve"> </w:t>
      </w:r>
      <w:r>
        <w:t xml:space="preserve">and</w:t>
      </w:r>
      <w:r>
        <w:t xml:space="preserve"> </w:t>
      </w:r>
      <w:r>
        <w:t xml:space="preserve">Regulatory</w:t>
      </w:r>
      <w:r>
        <w:t xml:space="preserve"> </w:t>
      </w:r>
      <w:r>
        <w:t xml:space="preserve">Frameworks</w:t>
      </w:r>
      <w:r>
        <w:t xml:space="preserve"> </w:t>
      </w:r>
      <w:r>
        <w:t xml:space="preserve">in</w:t>
      </w:r>
      <w:r>
        <w:t xml:space="preserve"> </w:t>
      </w:r>
      <w:r>
        <w:t xml:space="preserve">Singapore</w:t>
      </w:r>
    </w:p>
    <w:p>
      <w:pPr>
        <w:pStyle w:val="FirstParagraph"/>
      </w:pPr>
      <w:r>
        <w:t xml:space="preserve">```html</w:t>
      </w:r>
    </w:p>
    <w:bookmarkStart w:id="20" w:name="X3ccaf2f654f56961bb2996871b4850bfc951b24"/>
    <w:p>
      <w:pPr>
        <w:pStyle w:val="Heading1"/>
      </w:pPr>
      <w:r>
        <w:t xml:space="preserve">Undergraduate Thesis on Auditor Roles and Regulatory Frameworks in Singapore</w:t>
      </w:r>
    </w:p>
    <w:p>
      <w:pPr>
        <w:pStyle w:val="FirstParagraph"/>
      </w:pPr>
      <w:r>
        <w:rPr>
          <w:bCs/>
          <w:b/>
        </w:rPr>
        <w:t xml:space="preserve">Student Name:</w:t>
      </w:r>
      <w:r>
        <w:t xml:space="preserve"> </w:t>
      </w:r>
      <w:r>
        <w:t xml:space="preserve">[Insert Name]</w:t>
      </w:r>
      <w:r>
        <w:br/>
      </w:r>
      <w:r>
        <w:rPr>
          <w:bCs/>
          <w:b/>
        </w:rPr>
        <w:t xml:space="preserve">Institution:</w:t>
      </w:r>
      <w:r>
        <w:t xml:space="preserve"> </w:t>
      </w:r>
      <w:r>
        <w:t xml:space="preserve">National University of Singapore (NUS)</w:t>
      </w:r>
      <w:r>
        <w:br/>
      </w:r>
      <w:r>
        <w:rPr>
          <w:bCs/>
          <w:b/>
        </w:rPr>
        <w:t xml:space="preserve">Degree Programme:</w:t>
      </w:r>
      <w:r>
        <w:t xml:space="preserve"> </w:t>
      </w:r>
      <w:r>
        <w:t xml:space="preserve">Bachelor of Business Administration (Accounting and Finance)</w:t>
      </w:r>
      <w:r>
        <w:br/>
      </w:r>
      <w:r>
        <w:rPr>
          <w:bCs/>
          <w:b/>
        </w:rPr>
        <w:t xml:space="preserve">Date Submitted:</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examines the critical role of auditors within Singapore's dynamic financial landscape. As a global hub for commerce and finance, Singapore Singapore has cultivated a regulatory environment that demands rigorous adherence to auditing standards. This thesis explores the responsibilities of auditors, their ethical obligations, and the impact of regulatory frameworks such as those enforced by the Accounting and Corporate Regulatory Authority (ACRA) on audit practices in Singapore. By analyzing case studies and legislative developments, this work highlights how auditors contribute to transparency, accountability, and investor confidence in Singapore's corporate sector. The findings underscore the importance of auditor independence, technological advancements in auditing processes, and the evolving challenges posed by global financial regulations.</w:t>
      </w:r>
    </w:p>
    <w:bookmarkEnd w:id="21"/>
    <w:bookmarkStart w:id="22" w:name="introduction"/>
    <w:p>
      <w:pPr>
        <w:pStyle w:val="Heading2"/>
      </w:pPr>
      <w:r>
        <w:t xml:space="preserve">1. Introduction</w:t>
      </w:r>
    </w:p>
    <w:p>
      <w:pPr>
        <w:pStyle w:val="FirstParagraph"/>
      </w:pPr>
      <w:r>
        <w:t xml:space="preserve">The role of auditors is pivotal in ensuring the accuracy and reliability of financial reporting across industries. In Singapore Singapore, where businesses operate within a highly regulated and competitive environment, auditors serve as gatekeepers of financial integrity. This thesis investigates the unique challenges faced by auditors in Singapore, including compliance with international auditing standards (ISA), adapting to rapid technological changes, and navigating the expectations of stakeholders such as investors and regulators. The study is structured into five chapters: an introduction to auditing principles in Singapore, a review of literature on auditor independence and regulatory frameworks, an analysis of case studies involving auditors in Singapore, a discussion on emerging trends in audit practices, and a conclusion summarizing key insights.</w:t>
      </w:r>
    </w:p>
    <w:bookmarkEnd w:id="22"/>
    <w:bookmarkStart w:id="23" w:name="Xac60d221c6fcdf9188c6c02bdc52e0ce9155e9a"/>
    <w:p>
      <w:pPr>
        <w:pStyle w:val="Heading2"/>
      </w:pPr>
      <w:r>
        <w:t xml:space="preserve">2. Literature Review: Auditor Roles and Regulatory Context</w:t>
      </w:r>
    </w:p>
    <w:p>
      <w:pPr>
        <w:pStyle w:val="FirstParagraph"/>
      </w:pPr>
      <w:r>
        <w:t xml:space="preserve">The role of an auditor extends beyond verifying financial statements; auditors are tasked with assessing the effectiveness of internal controls, identifying fraud risks, and providing assurance to stakeholders. In Singapore Singapore, the legal framework for auditing is governed by the Companies Act (Cap. 50), the Accountants' Regulation Act (Cap. 63), and guidelines issued by ACRA. These regulations mandate that auditors adhere to international standards while tailoring their practices to local contexts.</w:t>
      </w:r>
    </w:p>
    <w:p>
      <w:pPr>
        <w:pStyle w:val="BodyText"/>
      </w:pPr>
      <w:r>
        <w:t xml:space="preserve">Research on auditor independence emphasizes its importance in maintaining public trust, particularly in Singapore's corporate sector, where multinational corporations and startups coexist. Studies have shown that regulatory bodies like ACRA play a crucial role in enforcing penalties for non-compliance, thereby reinforcing the accountability of auditors. However, challenges such as conflicts of interest between audit firms and their clients remain contentious issues in academic discourse.</w:t>
      </w:r>
    </w:p>
    <w:bookmarkEnd w:id="23"/>
    <w:bookmarkStart w:id="24" w:name="X96d4125c4594986b8fc454d13f7dd9d2a9b4c8b"/>
    <w:p>
      <w:pPr>
        <w:pStyle w:val="Heading2"/>
      </w:pPr>
      <w:r>
        <w:t xml:space="preserve">3. Case Studies: Auditing Practices in Singapore</w:t>
      </w:r>
    </w:p>
    <w:p>
      <w:pPr>
        <w:pStyle w:val="FirstParagraph"/>
      </w:pPr>
      <w:r>
        <w:t xml:space="preserve">This section presents two case studies that illustrate the practical application of auditing principles in Singapore Singapore:</w:t>
      </w:r>
    </w:p>
    <w:p>
      <w:pPr>
        <w:numPr>
          <w:ilvl w:val="0"/>
          <w:numId w:val="1001"/>
        </w:numPr>
        <w:pStyle w:val="Compact"/>
      </w:pPr>
      <w:r>
        <w:rPr>
          <w:bCs/>
          <w:b/>
        </w:rPr>
        <w:t xml:space="preserve">Case Study 1: Deloitte's Compliance Audit for a Listed Company</w:t>
      </w:r>
      <w:r>
        <w:br/>
      </w:r>
      <w:r>
        <w:t xml:space="preserve">Deloitte, one of the Big Four audit firms operating in Singapore, conducted an annual audit for a publicly listed technology firm. The process involved verifying compliance with Singapore's Companies Act and identifying discrepancies in revenue recognition practices. The findings highlighted the need for auditors to remain vigilant against aggressive accounting techniques that could mislead investors.</w:t>
      </w:r>
    </w:p>
    <w:p>
      <w:pPr>
        <w:numPr>
          <w:ilvl w:val="0"/>
          <w:numId w:val="1001"/>
        </w:numPr>
        <w:pStyle w:val="Compact"/>
      </w:pPr>
      <w:r>
        <w:rPr>
          <w:bCs/>
          <w:b/>
        </w:rPr>
        <w:t xml:space="preserve">Case Study 2: Regulatory Action Against Non-Compliant Auditors</w:t>
      </w:r>
      <w:r>
        <w:br/>
      </w:r>
      <w:r>
        <w:t xml:space="preserve">In 2021, ACRA imposed penalties on an audit firm for failing to detect material errors in a client's financial statements. This case underscores the regulatory scrutiny auditors face in Singapore and the consequences of negligence or oversight.</w:t>
      </w:r>
    </w:p>
    <w:bookmarkEnd w:id="24"/>
    <w:bookmarkStart w:id="25" w:name="emerging-trends-and-challenges"/>
    <w:p>
      <w:pPr>
        <w:pStyle w:val="Heading2"/>
      </w:pPr>
      <w:r>
        <w:t xml:space="preserve">4. Emerging Trends and Challenges</w:t>
      </w:r>
    </w:p>
    <w:p>
      <w:pPr>
        <w:pStyle w:val="FirstParagraph"/>
      </w:pPr>
      <w:r>
        <w:t xml:space="preserve">Singapore Singapore is witnessing rapid advancements in audit technology, such as artificial intelligence (AI) tools for data analysis and blockchain-based audit trails. While these innovations enhance efficiency, they also raise questions about the future role of auditors in an increasingly automated landscape. Additionally, global trends like the EU's Sustainable Finance Disclosure Regulation (SFDR) are influencing Singapore's regulatory environment, requiring auditors to incorporate environmental, social, and governance (ESG) factors into their assessments.</w:t>
      </w:r>
    </w:p>
    <w:p>
      <w:pPr>
        <w:pStyle w:val="BodyText"/>
      </w:pPr>
      <w:r>
        <w:t xml:space="preserve">Another challenge lies in addressing the shortage of qualified auditors in Singapore. The demand for professionals with expertise in both local regulations and international standards continues to outpace supply. Universities like NUS are responding by integrating courses on auditing ethics and regulatory compliance into their curricula.</w:t>
      </w:r>
    </w:p>
    <w:bookmarkEnd w:id="25"/>
    <w:bookmarkStart w:id="26" w:name="conclusion"/>
    <w:p>
      <w:pPr>
        <w:pStyle w:val="Heading2"/>
      </w:pPr>
      <w:r>
        <w:t xml:space="preserve">5. Conclusion</w:t>
      </w:r>
    </w:p>
    <w:p>
      <w:pPr>
        <w:pStyle w:val="FirstParagraph"/>
      </w:pPr>
      <w:r>
        <w:t xml:space="preserve">This Undergraduate Thesis has explored the multifaceted role of auditors in Singapore Singapore, emphasizing their significance in maintaining financial transparency and regulatory compliance. Through an analysis of legal frameworks, case studies, and emerging trends, the study highlights the evolving responsibilities of auditors in a globalized economy. While challenges such as technological disruption and regulatory complexity persist, the profession's adaptability ensures its continued relevance. Future research could delve deeper into the intersection of auditing practices and ESG reporting in Singapore's corporate sector.</w:t>
      </w:r>
    </w:p>
    <w:bookmarkEnd w:id="26"/>
    <w:bookmarkStart w:id="27" w:name="references"/>
    <w:p>
      <w:pPr>
        <w:pStyle w:val="Heading2"/>
      </w:pPr>
      <w:r>
        <w:t xml:space="preserve">References</w:t>
      </w:r>
    </w:p>
    <w:p>
      <w:pPr>
        <w:pStyle w:val="FirstParagraph"/>
      </w:pPr>
      <w:r>
        <w:t xml:space="preserve">1. Accounting and Corporate Regulatory Authority (ACRA). (n.d.).</w:t>
      </w:r>
      <w:r>
        <w:t xml:space="preserve"> </w:t>
      </w:r>
      <w:r>
        <w:rPr>
          <w:iCs/>
          <w:i/>
        </w:rPr>
        <w:t xml:space="preserve">Audit Regulations in Singapore</w:t>
      </w:r>
      <w:r>
        <w:t xml:space="preserve">. Retrieved from [https://www.acra.gov.sg](https://www.acra.gov.sg)</w:t>
      </w:r>
      <w:r>
        <w:br/>
      </w:r>
      <w:r>
        <w:t xml:space="preserve">2. Smith, J. (2020).</w:t>
      </w:r>
      <w:r>
        <w:t xml:space="preserve"> </w:t>
      </w:r>
      <w:r>
        <w:rPr>
          <w:iCs/>
          <w:i/>
        </w:rPr>
        <w:t xml:space="preserve">Auditor Independence and Global Compliance: A Comparative Study</w:t>
      </w:r>
      <w:r>
        <w:t xml:space="preserve">. Journal of Financial Regulation, 15(3), 45–67.</w:t>
      </w:r>
      <w:r>
        <w:br/>
      </w:r>
      <w:r>
        <w:t xml:space="preserve">3. National University of Singapore (NUS). (2023).</w:t>
      </w:r>
      <w:r>
        <w:t xml:space="preserve"> </w:t>
      </w:r>
      <w:r>
        <w:rPr>
          <w:iCs/>
          <w:i/>
        </w:rPr>
        <w:t xml:space="preserve">Accounting and Finance Curriculum Overview</w:t>
      </w:r>
      <w:r>
        <w:t xml:space="preserve">. Retrieved from [https://www.nus.edu.sg](https://www.nus.edu.sg)</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Auditor Roles and Regulatory Frameworks in Singapore</dc:title>
  <dc:creator/>
  <dc:language>en</dc:language>
  <cp:keywords/>
  <dcterms:created xsi:type="dcterms:W3CDTF">2026-07-21T05:53:15Z</dcterms:created>
  <dcterms:modified xsi:type="dcterms:W3CDTF">2026-07-21T05:53:15Z</dcterms:modified>
</cp:coreProperties>
</file>

<file path=docProps/custom.xml><?xml version="1.0" encoding="utf-8"?>
<Properties xmlns="http://schemas.openxmlformats.org/officeDocument/2006/custom-properties" xmlns:vt="http://schemas.openxmlformats.org/officeDocument/2006/docPropsVTypes"/>
</file>