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d1075fec61ea94184a07565a9d46133aceeece7"/>
    <w:p>
      <w:pPr>
        <w:pStyle w:val="Heading1"/>
      </w:pPr>
      <w:r>
        <w:t xml:space="preserve">Undergraduate Thesis: The Role of Auditor in Spain, Madrid</w:t>
      </w:r>
    </w:p>
    <w:bookmarkStart w:id="20" w:name="introduction"/>
    <w:p>
      <w:pPr>
        <w:pStyle w:val="Heading2"/>
      </w:pPr>
      <w:r>
        <w:t xml:space="preserve">Introduction</w:t>
      </w:r>
    </w:p>
    <w:p>
      <w:pPr>
        <w:pStyle w:val="FirstParagraph"/>
      </w:pPr>
      <w:r>
        <w:t xml:space="preserve">This Undergraduate Thesis explores the critical role of auditors within the financial and legal frameworks of Spain, with a specific focus on Madrid. As a hub for economic activity and regulatory oversight in Spain, Madrid provides a unique context to analyze how auditors contribute to corporate governance, transparency, and compliance. The study aims to understand the responsibilities, challenges, and ethical considerations faced by auditors operating in this region while aligning with national legislation such as the</w:t>
      </w:r>
      <w:r>
        <w:t xml:space="preserve"> </w:t>
      </w:r>
      <w:r>
        <w:rPr>
          <w:iCs/>
          <w:i/>
        </w:rPr>
        <w:t xml:space="preserve">Ley de Auditoría de Cuentas</w:t>
      </w:r>
      <w:r>
        <w:t xml:space="preserve"> </w:t>
      </w:r>
      <w:r>
        <w:t xml:space="preserve">(Accounting Audit Law) and international standards like IFRS (International Financial Reporting Standards).</w:t>
      </w:r>
    </w:p>
    <w:p>
      <w:pPr>
        <w:pStyle w:val="BodyText"/>
      </w:pPr>
      <w:r>
        <w:t xml:space="preserve">The relevance of this research stems from the growing complexity of financial markets, the increasing demand for accountability in public and private sectors, and the need for auditors to adapt to evolving regulations in Spain. Madrid, as both a capital city and a center of professional services, offers a dynamic environment where auditors must navigate local customs, economic trends, and legal requirements.</w:t>
      </w:r>
    </w:p>
    <w:bookmarkEnd w:id="20"/>
    <w:bookmarkStart w:id="21" w:name="objectives-of-the-thesis"/>
    <w:p>
      <w:pPr>
        <w:pStyle w:val="Heading2"/>
      </w:pPr>
      <w:r>
        <w:t xml:space="preserve">Objectives of the Thesis</w:t>
      </w:r>
    </w:p>
    <w:p>
      <w:pPr>
        <w:numPr>
          <w:ilvl w:val="0"/>
          <w:numId w:val="1001"/>
        </w:numPr>
        <w:pStyle w:val="Compact"/>
      </w:pPr>
      <w:r>
        <w:t xml:space="preserve">To analyze the legal and regulatory framework governing auditors in Spain, with a focus on Madrid.</w:t>
      </w:r>
    </w:p>
    <w:p>
      <w:pPr>
        <w:numPr>
          <w:ilvl w:val="0"/>
          <w:numId w:val="1001"/>
        </w:numPr>
        <w:pStyle w:val="Compact"/>
      </w:pPr>
      <w:r>
        <w:t xml:space="preserve">To assess the responsibilities and challenges faced by auditors in ensuring financial transparency and compliance.</w:t>
      </w:r>
    </w:p>
    <w:p>
      <w:pPr>
        <w:numPr>
          <w:ilvl w:val="0"/>
          <w:numId w:val="1001"/>
        </w:numPr>
        <w:pStyle w:val="Compact"/>
      </w:pPr>
      <w:r>
        <w:t xml:space="preserve">To evaluate case studies or examples of auditor practices in Madrid-based companies or public institutions.</w:t>
      </w:r>
    </w:p>
    <w:p>
      <w:pPr>
        <w:numPr>
          <w:ilvl w:val="0"/>
          <w:numId w:val="1001"/>
        </w:numPr>
        <w:pStyle w:val="Compact"/>
      </w:pPr>
      <w:r>
        <w:t xml:space="preserve">To propose recommendations for improving auditor effectiveness within Spain’s legal and economic landscape.</w:t>
      </w:r>
    </w:p>
    <w:bookmarkEnd w:id="21"/>
    <w:bookmarkStart w:id="22" w:name="methodology"/>
    <w:p>
      <w:pPr>
        <w:pStyle w:val="Heading2"/>
      </w:pPr>
      <w:r>
        <w:t xml:space="preserve">Methodology</w:t>
      </w:r>
    </w:p>
    <w:p>
      <w:pPr>
        <w:pStyle w:val="FirstParagraph"/>
      </w:pPr>
      <w:r>
        <w:t xml:space="preserve">The research methodology employed a mixed approach, combining qualitative and quantitative analyses. Primary data was gathered through interviews with certified auditors registered with the</w:t>
      </w:r>
      <w:r>
        <w:t xml:space="preserve"> </w:t>
      </w:r>
      <w:r>
        <w:rPr>
          <w:iCs/>
          <w:i/>
        </w:rPr>
        <w:t xml:space="preserve">Colegio Oficial de Auditores de Cuentas (COAC)</w:t>
      </w:r>
      <w:r>
        <w:t xml:space="preserve"> </w:t>
      </w:r>
      <w:r>
        <w:t xml:space="preserve">in Madrid, while secondary data was sourced from official publications of the Spanish Ministry of Economy, academic journals on auditing practices in Spain, and reports by professional bodies such as the European Federation of Auditing Practices.</w:t>
      </w:r>
    </w:p>
    <w:p>
      <w:pPr>
        <w:pStyle w:val="BodyText"/>
      </w:pPr>
      <w:r>
        <w:t xml:space="preserve">Key themes included the application of audit standards (e.g., ISA – International Standards on Auditing) in Madrid’s context, ethical dilemmas faced by auditors, and the impact of economic factors like inflation or digital transformation on audit procedures. The study also considered comparisons between Spain’s auditing practices and those in other European Union member states.</w:t>
      </w:r>
    </w:p>
    <w:bookmarkEnd w:id="22"/>
    <w:bookmarkStart w:id="23" w:name="Xf0f22a4dae324ec288bbe93b4f0331bca67bef2"/>
    <w:p>
      <w:pPr>
        <w:pStyle w:val="Heading2"/>
      </w:pPr>
      <w:r>
        <w:t xml:space="preserve">The Role of Auditors in Spain: A Legal Perspective</w:t>
      </w:r>
    </w:p>
    <w:p>
      <w:pPr>
        <w:pStyle w:val="FirstParagraph"/>
      </w:pPr>
      <w:r>
        <w:t xml:space="preserve">In Spain, auditors play a pivotal role in ensuring the accuracy of financial statements and compliance with national and international regulations. Under the</w:t>
      </w:r>
      <w:r>
        <w:t xml:space="preserve"> </w:t>
      </w:r>
      <w:r>
        <w:rPr>
          <w:iCs/>
          <w:i/>
        </w:rPr>
        <w:t xml:space="preserve">Ley de Auditoría de Cuentas</w:t>
      </w:r>
      <w:r>
        <w:t xml:space="preserve">, auditors are legally required to perform statutory audits for companies exceeding certain revenue or employee thresholds. Madrid-based auditors must adhere to both Spanish-specific requirements and EU directives, such as the Directive on Statutory Audits.</w:t>
      </w:r>
    </w:p>
    <w:p>
      <w:pPr>
        <w:pStyle w:val="BodyText"/>
      </w:pPr>
      <w:r>
        <w:t xml:space="preserve">The</w:t>
      </w:r>
      <w:r>
        <w:t xml:space="preserve"> </w:t>
      </w:r>
      <w:r>
        <w:rPr>
          <w:iCs/>
          <w:i/>
        </w:rPr>
        <w:t xml:space="preserve">Colegio Oficial de Auditores de Cuentas (COAC)</w:t>
      </w:r>
      <w:r>
        <w:t xml:space="preserve"> </w:t>
      </w:r>
      <w:r>
        <w:t xml:space="preserve">in Madrid oversees the professional conduct of auditors, ensuring adherence to ethical standards and continuous education. Auditors are also tasked with detecting fraud, assessing internal controls, and providing independent opinions on financial statements—responsibilities that are particularly critical in a city like Madrid, where multinational corporations and public institutions coexist.</w:t>
      </w:r>
    </w:p>
    <w:p>
      <w:pPr>
        <w:pStyle w:val="BodyText"/>
      </w:pPr>
      <w:r>
        <w:t xml:space="preserve">Notably, the Spanish legal system emphasizes auditor independence to prevent conflicts of interest. This is especially relevant in Madrid’s competitive business environment, where auditors must maintain impartiality when evaluating firms with potential regulatory or political ties.</w:t>
      </w:r>
    </w:p>
    <w:bookmarkEnd w:id="23"/>
    <w:bookmarkStart w:id="24" w:name="challenges-faced-by-auditors-in-madrid"/>
    <w:p>
      <w:pPr>
        <w:pStyle w:val="Heading2"/>
      </w:pPr>
      <w:r>
        <w:t xml:space="preserve">Challenges Faced by Auditors in Madrid</w:t>
      </w:r>
    </w:p>
    <w:p>
      <w:pPr>
        <w:pStyle w:val="FirstParagraph"/>
      </w:pPr>
      <w:r>
        <w:t xml:space="preserve">Auditors in Madrid face unique challenges stemming from the city’s economic diversity and regulatory landscape. One major issue is the pressure to balance compliance with cost-efficiency, as companies often seek to minimize audit expenses while maintaining quality. Additionally, Madrid’s role as a financial center exposes auditors to complex transactions involving foreign investments, tax optimization strategies, and digital reporting systems.</w:t>
      </w:r>
    </w:p>
    <w:p>
      <w:pPr>
        <w:pStyle w:val="BodyText"/>
      </w:pPr>
      <w:r>
        <w:t xml:space="preserve">Ethical challenges include navigating relationships with clients who may resist transparency or push for favorable interpretations of financial data. Auditors must also stay updated on rapid changes in regulations, such as Spain’s transition to stricter environmental accounting standards or the integration of AI-driven auditing tools.</w:t>
      </w:r>
    </w:p>
    <w:p>
      <w:pPr>
        <w:pStyle w:val="BodyText"/>
      </w:pPr>
      <w:r>
        <w:t xml:space="preserve">Furthermore, the aftermath of economic crises (e.g., Spain’s 2008 financial downturn) has heightened scrutiny on auditors’ ability to foresee risks. In Madrid, where real estate and banking sectors are prominent, auditors must ensure their assessments account for sector-specific vulnerabilities.</w:t>
      </w:r>
    </w:p>
    <w:bookmarkEnd w:id="24"/>
    <w:bookmarkStart w:id="25" w:name="case-studies-and-practical-applications"/>
    <w:p>
      <w:pPr>
        <w:pStyle w:val="Heading2"/>
      </w:pPr>
      <w:r>
        <w:t xml:space="preserve">Case Studies and Practical Applications</w:t>
      </w:r>
    </w:p>
    <w:p>
      <w:pPr>
        <w:pStyle w:val="FirstParagraph"/>
      </w:pPr>
      <w:r>
        <w:t xml:space="preserve">This section highlights two case studies: a public infrastructure project in Madrid managed by the regional government (Comunidad de Madrid) and a multinational technology firm headquartered in the city. In both cases, auditors were instrumental in verifying financial statements, ensuring compliance with EU funding criteria, and identifying inefficiencies.</w:t>
      </w:r>
    </w:p>
    <w:p>
      <w:pPr>
        <w:pStyle w:val="BodyText"/>
      </w:pPr>
      <w:r>
        <w:t xml:space="preserve">For example, an audit of a public transport initiative revealed discrepancies in cost allocations that led to policy revisions. Similarly, the technology firm’s audit uncovered weaknesses in its cybersecurity controls, prompting investments in risk management frameworks.</w:t>
      </w:r>
    </w:p>
    <w:p>
      <w:pPr>
        <w:pStyle w:val="BodyText"/>
      </w:pPr>
      <w:r>
        <w:t xml:space="preserve">These examples underscore the auditor’s role as both a compliance enforcer and a strategic advisor, particularly in Madrid’s diverse economic ecosystem.</w:t>
      </w:r>
    </w:p>
    <w:bookmarkEnd w:id="25"/>
    <w:bookmarkStart w:id="26" w:name="recommendations-for-auditors-in-madrid"/>
    <w:p>
      <w:pPr>
        <w:pStyle w:val="Heading2"/>
      </w:pPr>
      <w:r>
        <w:t xml:space="preserve">Recommendations for Auditors in Madrid</w:t>
      </w:r>
    </w:p>
    <w:p>
      <w:pPr>
        <w:numPr>
          <w:ilvl w:val="0"/>
          <w:numId w:val="1002"/>
        </w:numPr>
        <w:pStyle w:val="Compact"/>
      </w:pPr>
      <w:r>
        <w:rPr>
          <w:bCs/>
          <w:b/>
        </w:rPr>
        <w:t xml:space="preserve">Enhance Cross-Disciplinary Expertise:</w:t>
      </w:r>
      <w:r>
        <w:t xml:space="preserve"> </w:t>
      </w:r>
      <w:r>
        <w:t xml:space="preserve">Auditors should develop skills in areas like data analytics and sustainability reporting to address evolving demands.</w:t>
      </w:r>
    </w:p>
    <w:p>
      <w:pPr>
        <w:numPr>
          <w:ilvl w:val="0"/>
          <w:numId w:val="1002"/>
        </w:numPr>
        <w:pStyle w:val="Compact"/>
      </w:pPr>
      <w:r>
        <w:rPr>
          <w:bCs/>
          <w:b/>
        </w:rPr>
        <w:t xml:space="preserve">Leverage Technology:</w:t>
      </w:r>
      <w:r>
        <w:t xml:space="preserve"> </w:t>
      </w:r>
      <w:r>
        <w:t xml:space="preserve">Adopt AI and blockchain tools to improve audit accuracy and efficiency, particularly for large-scale projects in Madrid.</w:t>
      </w:r>
    </w:p>
    <w:p>
      <w:pPr>
        <w:numPr>
          <w:ilvl w:val="0"/>
          <w:numId w:val="1002"/>
        </w:numPr>
        <w:pStyle w:val="Compact"/>
      </w:pPr>
      <w:r>
        <w:rPr>
          <w:bCs/>
          <w:b/>
        </w:rPr>
        <w:t xml:space="preserve">Strengthen Ethical Training:</w:t>
      </w:r>
      <w:r>
        <w:t xml:space="preserve"> </w:t>
      </w:r>
      <w:r>
        <w:t xml:space="preserve">Continuous education on ethical dilemmas and legal updates is essential to maintain independence in complex environments.</w:t>
      </w:r>
    </w:p>
    <w:p>
      <w:pPr>
        <w:numPr>
          <w:ilvl w:val="0"/>
          <w:numId w:val="1002"/>
        </w:numPr>
        <w:pStyle w:val="Compact"/>
      </w:pPr>
      <w:r>
        <w:rPr>
          <w:bCs/>
          <w:b/>
        </w:rPr>
        <w:t xml:space="preserve">Promote Collaboration with Regulators:</w:t>
      </w:r>
      <w:r>
        <w:t xml:space="preserve"> </w:t>
      </w:r>
      <w:r>
        <w:t xml:space="preserve">Auditors should engage proactively with bodies like the COAC and Madrid’s regional financial authorities to align practices with local priorities.</w:t>
      </w:r>
    </w:p>
    <w:bookmarkEnd w:id="26"/>
    <w:bookmarkStart w:id="27" w:name="conclusion"/>
    <w:p>
      <w:pPr>
        <w:pStyle w:val="Heading2"/>
      </w:pPr>
      <w:r>
        <w:t xml:space="preserve">Conclusion</w:t>
      </w:r>
    </w:p>
    <w:p>
      <w:pPr>
        <w:pStyle w:val="FirstParagraph"/>
      </w:pPr>
      <w:r>
        <w:t xml:space="preserve">This Undergraduate Thesis has demonstrated that auditors in Spain, particularly in Madrid, are integral to maintaining financial integrity and regulatory compliance. Their work spans legal, ethical, and practical dimensions, shaped by Madrid’s unique economic role and Spain’s regulatory framework. By addressing challenges through innovation and collaboration, auditors can continue to uphold trust in financial systems while contributing to Madrid’s position as a regional economic leader.</w:t>
      </w:r>
    </w:p>
    <w:p>
      <w:pPr>
        <w:pStyle w:val="BodyText"/>
      </w:pPr>
      <w:r>
        <w:t xml:space="preserve">Future research could explore the long-term impact of digital transformation on auditing practices or compare auditor roles in Madrid with other European capitals like Paris or Berlin. Such studies would further enrich the understanding of auditors’ evolving responsibilities in a globalized economy.</w:t>
      </w:r>
    </w:p>
    <w:bookmarkEnd w:id="27"/>
    <w:bookmarkStart w:id="28" w:name="references"/>
    <w:p>
      <w:pPr>
        <w:pStyle w:val="Heading2"/>
      </w:pPr>
      <w:r>
        <w:t xml:space="preserve">References</w:t>
      </w:r>
    </w:p>
    <w:p>
      <w:pPr>
        <w:numPr>
          <w:ilvl w:val="0"/>
          <w:numId w:val="1003"/>
        </w:numPr>
        <w:pStyle w:val="Compact"/>
      </w:pPr>
      <w:r>
        <w:t xml:space="preserve">Spanish Ministry of Economy and Competitiveness. (2023). Ley de Auditoría de Cuentas.</w:t>
      </w:r>
    </w:p>
    <w:p>
      <w:pPr>
        <w:numPr>
          <w:ilvl w:val="0"/>
          <w:numId w:val="1003"/>
        </w:numPr>
        <w:pStyle w:val="Compact"/>
      </w:pPr>
      <w:r>
        <w:t xml:space="preserve">Colegio Oficial de Auditores de Cuentas (COAC). (2023). Ethical Standards for Auditors in Madrid.</w:t>
      </w:r>
    </w:p>
    <w:p>
      <w:pPr>
        <w:numPr>
          <w:ilvl w:val="0"/>
          <w:numId w:val="1003"/>
        </w:numPr>
        <w:pStyle w:val="Compact"/>
      </w:pPr>
      <w:r>
        <w:t xml:space="preserve">European Federation of Auditing Practices. (2022). Audit Practices in the EU: A Comparative Study.</w:t>
      </w:r>
    </w:p>
    <w:p>
      <w:pPr>
        <w:numPr>
          <w:ilvl w:val="0"/>
          <w:numId w:val="1003"/>
        </w:numPr>
        <w:pStyle w:val="Compact"/>
      </w:pPr>
      <w:r>
        <w:t xml:space="preserve">Deloitte Spain. (2021). The Role of Auditors in Digital Transformation.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Spain, Madrid</dc:title>
  <dc:creator/>
  <dc:language>en</dc:language>
  <cp:keywords/>
  <dcterms:created xsi:type="dcterms:W3CDTF">2026-07-20T08:43:46Z</dcterms:created>
  <dcterms:modified xsi:type="dcterms:W3CDTF">2026-07-20T08:43:46Z</dcterms:modified>
</cp:coreProperties>
</file>

<file path=docProps/custom.xml><?xml version="1.0" encoding="utf-8"?>
<Properties xmlns="http://schemas.openxmlformats.org/officeDocument/2006/custom-properties" xmlns:vt="http://schemas.openxmlformats.org/officeDocument/2006/docPropsVTypes"/>
</file>