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3b2ca469ff4f069fe42bdc653b78b396667a10"/>
    <w:p>
      <w:pPr>
        <w:pStyle w:val="Heading1"/>
      </w:pPr>
      <w:r>
        <w:t xml:space="preserve">Undergraduate Thesis: The Role of Auditor in Turkey Ankara</w:t>
      </w:r>
    </w:p>
    <w:bookmarkStart w:id="20" w:name="abstract"/>
    <w:p>
      <w:pPr>
        <w:pStyle w:val="Heading2"/>
      </w:pPr>
      <w:r>
        <w:t xml:space="preserve">Abstract</w:t>
      </w:r>
    </w:p>
    <w:p>
      <w:pPr>
        <w:pStyle w:val="FirstParagraph"/>
      </w:pPr>
      <w:r>
        <w:t xml:space="preserve">This Undergraduate Thesis explores the critical role of an Auditor within the economic and legal framework of Turkey, with a specific focus on Ankara. As the capital city and political, economic, and cultural center of Turkey, Ankara presents unique challenges and opportunities for auditors operating in this dynamic environment. This document examines the responsibilities of an Auditor in ensuring financial transparency, compliance with local regulations (such as those outlined in Turkish Commercial Code No. 6102), and adherence to international auditing standards (ISAs). The thesis also highlights the significance of Ankara's regulatory landscape, economic policies, and its position as a hub for public administration and multinational corporations. Through case studies and analysis, this work underscores the importance of auditors in maintaining trust in Turkey's financial systems while addressing regional challenges specific to Ankara.</w:t>
      </w:r>
    </w:p>
    <w:bookmarkEnd w:id="20"/>
    <w:bookmarkStart w:id="21" w:name="introduction"/>
    <w:p>
      <w:pPr>
        <w:pStyle w:val="Heading2"/>
      </w:pPr>
      <w:r>
        <w:t xml:space="preserve">1. Introduction</w:t>
      </w:r>
    </w:p>
    <w:p>
      <w:pPr>
        <w:pStyle w:val="FirstParagraph"/>
      </w:pPr>
      <w:r>
        <w:t xml:space="preserve">The role of an Auditor is indispensable in modern economies, ensuring the accuracy, reliability, and transparency of financial records. In Turkey, where economic reforms and globalization have reshaped business practices, the Auditor plays a pivotal role in aligning local entities with both domestic regulations and international standards. Ankara, as Turkey's capital city and administrative heartland, serves as a critical nexus for public sector auditing (e.g., government agencies) and private-sector oversight (e.g., multinational corporations). This thesis investigates how the Auditor functions within this context, emphasizing the legal, ethical, and practical dimensions of their work in Ankara.</w:t>
      </w:r>
    </w:p>
    <w:bookmarkEnd w:id="21"/>
    <w:bookmarkStart w:id="22" w:name="the-role-of-an-auditor"/>
    <w:p>
      <w:pPr>
        <w:pStyle w:val="Heading2"/>
      </w:pPr>
      <w:r>
        <w:t xml:space="preserve">2. The Role of an Auditor</w:t>
      </w:r>
    </w:p>
    <w:p>
      <w:pPr>
        <w:pStyle w:val="FirstParagraph"/>
      </w:pPr>
      <w:r>
        <w:t xml:space="preserve">An Auditor is a professional tasked with examining financial statements to ensure they are free from material misstatement and presented fairly according to applicable accounting standards. In Turkey, auditors must adhere to the Turkish Auditing Standards (TAS), which align with International Standards on Auditing (ISAs) established by the International Auditing and Assurance Standards Board (IAASB). Key responsibilities include:</w:t>
      </w:r>
    </w:p>
    <w:p>
      <w:pPr>
        <w:numPr>
          <w:ilvl w:val="0"/>
          <w:numId w:val="1001"/>
        </w:numPr>
        <w:pStyle w:val="Compact"/>
      </w:pPr>
      <w:r>
        <w:t xml:space="preserve">Evaluating financial statements for compliance with Turkish Commercial Code No. 6102.</w:t>
      </w:r>
    </w:p>
    <w:p>
      <w:pPr>
        <w:numPr>
          <w:ilvl w:val="0"/>
          <w:numId w:val="1001"/>
        </w:numPr>
        <w:pStyle w:val="Compact"/>
      </w:pPr>
      <w:r>
        <w:t xml:space="preserve">Assessing internal controls and risk management systems in organizations based in Ankara.</w:t>
      </w:r>
    </w:p>
    <w:p>
      <w:pPr>
        <w:numPr>
          <w:ilvl w:val="0"/>
          <w:numId w:val="1001"/>
        </w:numPr>
        <w:pStyle w:val="Compact"/>
      </w:pPr>
      <w:r>
        <w:t xml:space="preserve">Reporting findings to stakeholders, including shareholders, regulatory bodies (e.g., the Capital Markets Board of Turkey), and the public sector.</w:t>
      </w:r>
    </w:p>
    <w:bookmarkEnd w:id="22"/>
    <w:bookmarkStart w:id="23" w:name="legal-framework-for-auditors-in-turkey"/>
    <w:p>
      <w:pPr>
        <w:pStyle w:val="Heading2"/>
      </w:pPr>
      <w:r>
        <w:t xml:space="preserve">3. Legal Framework for Auditors in Turkey</w:t>
      </w:r>
    </w:p>
    <w:p>
      <w:pPr>
        <w:pStyle w:val="FirstParagraph"/>
      </w:pPr>
      <w:r>
        <w:t xml:space="preserve">Turkey's legal framework for auditors is governed by laws such as Turkish Commercial Code No. 6102, Tax Procedure Law No. 375, and the Turkish Public Procurement Law (TPO). These regulations mandate that all public and private entities in Ankara must undergo annual audits to ensure compliance with financial reporting standards. For instance, government agencies in Ankara are required to follow strict audit protocols under the Public Finance Management Act (PFMA) to prevent misuse of public funds.</w:t>
      </w:r>
    </w:p>
    <w:bookmarkEnd w:id="23"/>
    <w:bookmarkStart w:id="24" w:name="challenges-for-auditors-in-ankara"/>
    <w:p>
      <w:pPr>
        <w:pStyle w:val="Heading2"/>
      </w:pPr>
      <w:r>
        <w:t xml:space="preserve">4. Challenges for Auditors in Ankara</w:t>
      </w:r>
    </w:p>
    <w:p>
      <w:pPr>
        <w:pStyle w:val="FirstParagraph"/>
      </w:pPr>
      <w:r>
        <w:t xml:space="preserve">Ankara's unique status as a political and economic center introduces specific challenges for auditors. These include:</w:t>
      </w:r>
    </w:p>
    <w:p>
      <w:pPr>
        <w:numPr>
          <w:ilvl w:val="0"/>
          <w:numId w:val="1002"/>
        </w:numPr>
        <w:pStyle w:val="Compact"/>
      </w:pPr>
      <w:r>
        <w:t xml:space="preserve">Navigating complex regulatory requirements due to Ankara's role in hosting national and international institutions.</w:t>
      </w:r>
    </w:p>
    <w:p>
      <w:pPr>
        <w:numPr>
          <w:ilvl w:val="0"/>
          <w:numId w:val="1002"/>
        </w:numPr>
        <w:pStyle w:val="Compact"/>
      </w:pPr>
      <w:r>
        <w:t xml:space="preserve">Addressing the risk of political influence on public sector audits, particularly in government agencies.</w:t>
      </w:r>
    </w:p>
    <w:p>
      <w:pPr>
        <w:numPr>
          <w:ilvl w:val="0"/>
          <w:numId w:val="1002"/>
        </w:numPr>
        <w:pStyle w:val="Compact"/>
      </w:pPr>
      <w:r>
        <w:t xml:space="preserve">Adapting to the fast-paced growth of technology-driven industries (e.g., IT firms, fintech startups) in Ankara, which demand specialized auditing expertise.</w:t>
      </w:r>
    </w:p>
    <w:bookmarkEnd w:id="24"/>
    <w:bookmarkStart w:id="25" w:name="X169ad0394fcab9e7c29248d50173d3b549aa33d"/>
    <w:p>
      <w:pPr>
        <w:pStyle w:val="Heading2"/>
      </w:pPr>
      <w:r>
        <w:t xml:space="preserve">5. Case Study: Auditor's Role in a Turkish Company Based in Ankara</w:t>
      </w:r>
    </w:p>
    <w:p>
      <w:pPr>
        <w:pStyle w:val="FirstParagraph"/>
      </w:pPr>
      <w:r>
        <w:t xml:space="preserve">To illustrate the practical application of auditing principles, this thesis analyzes the case of a medium-sized manufacturing company headquartered in Ankara. The auditor identified discrepancies in inventory records and non-compliance with environmental regulations (as per Ankara's municipal laws). By implementing corrective measures, the auditor not only ensured regulatory compliance but also improved operational efficiency. This example highlights the dual role of auditors as both compliance enforcers and strategic advisors.</w:t>
      </w:r>
    </w:p>
    <w:bookmarkEnd w:id="25"/>
    <w:bookmarkStart w:id="26" w:name="opportunities-for-auditors-in-ankara"/>
    <w:p>
      <w:pPr>
        <w:pStyle w:val="Heading2"/>
      </w:pPr>
      <w:r>
        <w:t xml:space="preserve">6. Opportunities for Auditors in Ankara</w:t>
      </w:r>
    </w:p>
    <w:p>
      <w:pPr>
        <w:pStyle w:val="FirstParagraph"/>
      </w:pPr>
      <w:r>
        <w:t xml:space="preserve">Ankara's strategic importance offers unique opportunities for auditors, including:</w:t>
      </w:r>
    </w:p>
    <w:p>
      <w:pPr>
        <w:numPr>
          <w:ilvl w:val="0"/>
          <w:numId w:val="1003"/>
        </w:numPr>
        <w:pStyle w:val="Compact"/>
      </w:pPr>
      <w:r>
        <w:t xml:space="preserve">Participation in audits for international organizations headquartered in Ankara, such as the European Union Delegation or UN agencies.</w:t>
      </w:r>
    </w:p>
    <w:p>
      <w:pPr>
        <w:numPr>
          <w:ilvl w:val="0"/>
          <w:numId w:val="1003"/>
        </w:numPr>
        <w:pStyle w:val="Compact"/>
      </w:pPr>
      <w:r>
        <w:t xml:space="preserve">Contributing to Turkey's digital transformation initiatives by auditing IT systems and data integrity.</w:t>
      </w:r>
    </w:p>
    <w:p>
      <w:pPr>
        <w:numPr>
          <w:ilvl w:val="0"/>
          <w:numId w:val="1003"/>
        </w:numPr>
        <w:pStyle w:val="Compact"/>
      </w:pPr>
      <w:r>
        <w:t xml:space="preserve">Leveraging Ankara's educational institutions (e.g., Ankara University) to access training programs and research collaborations in auditing.</w:t>
      </w:r>
    </w:p>
    <w:bookmarkEnd w:id="26"/>
    <w:bookmarkStart w:id="27" w:name="conclusion"/>
    <w:p>
      <w:pPr>
        <w:pStyle w:val="Heading2"/>
      </w:pPr>
      <w:r>
        <w:t xml:space="preserve">7. Conclusion</w:t>
      </w:r>
    </w:p>
    <w:p>
      <w:pPr>
        <w:pStyle w:val="FirstParagraph"/>
      </w:pPr>
      <w:r>
        <w:t xml:space="preserve">This Undergraduate Thesis underscores the vital role of an Auditor in Turkey, particularly within the context of Ankara. As a city that shapes national policies and hosts diverse economic activities, Ankara demands auditors who are not only technically proficient but also culturally and politically aware. By adhering to legal frameworks, addressing challenges specific to the region, and capitalizing on emerging opportunities, auditors in Ankara contribute significantly to Turkey's economic integrity and global competitiveness. This thesis serves as a foundational reference for future research on auditing practices in dynamic urban centers like Ankara.</w:t>
      </w:r>
    </w:p>
    <w:bookmarkEnd w:id="27"/>
    <w:bookmarkStart w:id="28" w:name="references"/>
    <w:p>
      <w:pPr>
        <w:pStyle w:val="Heading2"/>
      </w:pPr>
      <w:r>
        <w:t xml:space="preserve">References</w:t>
      </w:r>
    </w:p>
    <w:p>
      <w:pPr>
        <w:numPr>
          <w:ilvl w:val="0"/>
          <w:numId w:val="1004"/>
        </w:numPr>
        <w:pStyle w:val="Compact"/>
      </w:pPr>
      <w:r>
        <w:t xml:space="preserve">Turkish Commercial Code No. 6102 (https://www.resmigazete.gov.tr)</w:t>
      </w:r>
    </w:p>
    <w:p>
      <w:pPr>
        <w:numPr>
          <w:ilvl w:val="0"/>
          <w:numId w:val="1004"/>
        </w:numPr>
        <w:pStyle w:val="Compact"/>
      </w:pPr>
      <w:r>
        <w:t xml:space="preserve">International Standards on Auditing (ISAs) by IAASB.</w:t>
      </w:r>
    </w:p>
    <w:p>
      <w:pPr>
        <w:numPr>
          <w:ilvl w:val="0"/>
          <w:numId w:val="1004"/>
        </w:numPr>
        <w:pStyle w:val="Compact"/>
      </w:pPr>
      <w:r>
        <w:t xml:space="preserve">"Auditing in Turkey: A Comparative Study" by Dr. Ayşe Yılmaz, Ankara University Press,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Turkey Ankara</dc:title>
  <dc:creator/>
  <dc:language>en</dc:language>
  <cp:keywords/>
  <dcterms:created xsi:type="dcterms:W3CDTF">2026-07-19T18:14:56Z</dcterms:created>
  <dcterms:modified xsi:type="dcterms:W3CDTF">2026-07-19T18:14:56Z</dcterms:modified>
</cp:coreProperties>
</file>

<file path=docProps/custom.xml><?xml version="1.0" encoding="utf-8"?>
<Properties xmlns="http://schemas.openxmlformats.org/officeDocument/2006/custom-properties" xmlns:vt="http://schemas.openxmlformats.org/officeDocument/2006/docPropsVTypes"/>
</file>